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2013, c. 316, §2 (RP).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§7151.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§7151.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