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8110-A</w:t>
        <w:t xml:space="preserve">.  </w:t>
      </w:r>
      <w:r>
        <w:rPr>
          <w:b/>
        </w:rPr>
        <w:t xml:space="preserve">Employment of investigative assistant</w:t>
      </w:r>
    </w:p>
    <w:p>
      <w:pPr>
        <w:jc w:val="both"/>
        <w:spacing w:before="100" w:after="100"/>
        <w:ind w:start="360"/>
        <w:ind w:firstLine="360"/>
      </w:pPr>
      <w:r>
        <w:rPr/>
      </w:r>
      <w:r>
        <w:rPr/>
      </w:r>
      <w:r>
        <w:t xml:space="preserve">A professional investigator duly licensed under this chapter whose primary place of business is located in the State may employ an investigative assistant pursuant to </w:t>
      </w:r>
      <w:r>
        <w:t>section 8110‑B</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366, §41 (AMD).]</w:t>
      </w:r>
    </w:p>
    <w:p>
      <w:pPr>
        <w:jc w:val="both"/>
        <w:spacing w:before="100" w:after="0"/>
        <w:ind w:start="360"/>
        <w:ind w:firstLine="360"/>
      </w:pPr>
      <w:r>
        <w:rPr>
          <w:b/>
        </w:rPr>
        <w:t>1</w:t>
        <w:t xml:space="preserve">.  </w:t>
      </w:r>
      <w:r>
        <w:rPr>
          <w:b/>
        </w:rPr>
        <w:t xml:space="preserve">Limit on number of investigative assistants.</w:t>
        <w:t xml:space="preserve"> </w:t>
      </w:r>
      <w:r>
        <w:t xml:space="preserve"> </w:t>
      </w:r>
      <w:r>
        <w:t xml:space="preserve">No more than one investigative assistant is employed at one time;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§41 (AMD).]</w:t>
      </w:r>
    </w:p>
    <w:p>
      <w:pPr>
        <w:jc w:val="both"/>
        <w:spacing w:before="100" w:after="0"/>
        <w:ind w:start="360"/>
        <w:ind w:firstLine="360"/>
      </w:pPr>
      <w:r>
        <w:rPr>
          <w:b/>
        </w:rPr>
        <w:t>2</w:t>
        <w:t xml:space="preserve">.  </w:t>
      </w:r>
      <w:r>
        <w:rPr>
          <w:b/>
        </w:rPr>
        <w:t xml:space="preserve">Investigative assistant to be licensed.</w:t>
        <w:t xml:space="preserve"> </w:t>
      </w:r>
      <w:r>
        <w:t xml:space="preserve"> </w:t>
      </w:r>
      <w:r>
        <w:t xml:space="preserve">The investigative assistant is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207, §1 (NEW). PL 2011, c. 366,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§8110-A. Employment of investigative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§8110-A. Employment of investigative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§8110-A. EMPLOYMENT OF INVESTIGATIVE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