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9705-A</w:t>
        <w:t xml:space="preserve">.  </w:t>
      </w:r>
      <w:r>
        <w:rPr>
          <w:b/>
        </w:rPr>
        <w:t xml:space="preserve">Associate license required</w:t>
      </w:r>
    </w:p>
    <w:p>
      <w:pPr>
        <w:jc w:val="both"/>
        <w:spacing w:before="100" w:after="100"/>
        <w:ind w:start="360"/>
        <w:ind w:firstLine="360"/>
      </w:pPr>
      <w:r>
        <w:rPr/>
      </w:r>
      <w:r>
        <w:rPr/>
      </w:r>
      <w:r>
        <w:t xml:space="preserve">A person may not perform respiratory care services in association with a respiratory care practitioner licensed under this chapter unless that individual is approved by the board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1999, c. 386, Pt. S, §2 (NEW).]</w:t>
      </w:r>
    </w:p>
    <w:p>
      <w:pPr>
        <w:jc w:val="both"/>
        <w:spacing w:before="100" w:after="0"/>
        <w:ind w:start="360"/>
        <w:ind w:firstLine="360"/>
      </w:pPr>
      <w:r>
        <w:rPr>
          <w:b/>
        </w:rPr>
        <w:t>1</w:t>
        <w:t xml:space="preserve">.  </w:t>
      </w:r>
      <w:r>
        <w:rPr>
          <w:b/>
        </w:rPr>
        <w:t xml:space="preserve">Licensed in another state.</w:t>
        <w:t xml:space="preserve"> </w:t>
      </w:r>
      <w:r>
        <w:t xml:space="preserve"> </w:t>
      </w:r>
      <w:r>
        <w:t xml:space="preserve">The associate shall file verification that the associate holds a valid license in good standing from another state that has licensure requirements equivalent to the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Pt. S, §2 (NEW).]</w:t>
      </w:r>
    </w:p>
    <w:p>
      <w:pPr>
        <w:jc w:val="both"/>
        <w:spacing w:before="100" w:after="0"/>
        <w:ind w:start="360"/>
        <w:ind w:firstLine="360"/>
      </w:pPr>
      <w:r>
        <w:rPr>
          <w:b/>
        </w:rPr>
        <w:t>2</w:t>
        <w:t xml:space="preserve">.  </w:t>
      </w:r>
      <w:r>
        <w:rPr>
          <w:b/>
        </w:rPr>
        <w:t xml:space="preserve">Certified or registered.</w:t>
        <w:t xml:space="preserve"> </w:t>
      </w:r>
      <w:r>
        <w:t xml:space="preserve"> </w:t>
      </w:r>
      <w:r>
        <w:t xml:space="preserve">The associate must be certified or registered by the National Board of Respiratory Care or its successor or other organization approved by the board and must reside in a nonlicensure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402, Pt. W, §4 (AMD).]</w:t>
      </w:r>
    </w:p>
    <w:p>
      <w:pPr>
        <w:jc w:val="both"/>
        <w:spacing w:before="100" w:after="100"/>
        <w:ind w:start="360"/>
        <w:ind w:firstLine="360"/>
      </w:pPr>
      <w:r>
        <w:rPr/>
      </w:r>
      <w:r>
        <w:rPr/>
      </w:r>
      <w:r>
        <w:t xml:space="preserve">At the time of application, the associate must report the dates and locations that respiratory care services will be performed in this State, which may not exceed 30 days in a calendar year.  If the board determines that the applicant meets the requirements of this section, it may issue an associate license upon payment of a fee as set under </w:t>
      </w:r>
      <w:r>
        <w:t>section 9710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402, Pt. W,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386, §S2 (NEW). PL 2007, c. 402, Pt. W,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§9705-A. Associate license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§9705-A. Associate license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§9705-A. ASSOCIATE LICENSE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