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1999, c. 689, §1 (AMD). PL 1999, c. 689, §7 (AFF). PL 2011,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