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803-A</w:t>
        <w:t xml:space="preserve">.  </w:t>
      </w:r>
      <w:r>
        <w:rPr>
          <w:b/>
        </w:rPr>
        <w:t xml:space="preserve">Describing the location of any survey station or land boundary corner</w:t>
      </w:r>
    </w:p>
    <w:p>
      <w:pPr>
        <w:jc w:val="both"/>
        <w:spacing w:before="100" w:after="100"/>
        <w:ind w:start="360"/>
        <w:ind w:firstLine="360"/>
      </w:pPr>
      <w:r>
        <w:rPr/>
      </w:r>
      <w:r>
        <w:rPr/>
      </w:r>
      <w:r>
        <w:t xml:space="preserve">For purposes of describing the location of any survey station or land boundary corner in the State, it shall be considered a complete, legal and satisfactory description of such location to give the position of the survey station or land boundary corner on the system of plane coordinates defined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156 (NEW).]</w:t>
      </w:r>
    </w:p>
    <w:p>
      <w:pPr>
        <w:jc w:val="both"/>
        <w:spacing w:before="100" w:after="100"/>
        <w:ind w:start="360"/>
        <w:ind w:firstLine="360"/>
      </w:pPr>
      <w:r>
        <w:rPr/>
      </w:r>
      <w:r>
        <w:rPr/>
      </w:r>
      <w:r>
        <w:t xml:space="preserve">Nothing contained in this chapter requires a purchaser or mortgagee of real property to rely wholly on a land description, any part of which depends exclusively upon any of the Maine Coordinate Systems.</w:t>
      </w:r>
      <w:r>
        <w:t xml:space="preserve">  </w:t>
      </w:r>
      <w:r xmlns:wp="http://schemas.openxmlformats.org/drawingml/2010/wordprocessingDrawing" xmlns:w15="http://schemas.microsoft.com/office/word/2012/wordml">
        <w:rPr>
          <w:rFonts w:ascii="Arial" w:hAnsi="Arial" w:cs="Arial"/>
          <w:sz w:val="22"/>
          <w:szCs w:val="22"/>
        </w:rPr>
        <w:t xml:space="preserve">[PL 1999, c. 689, §2 (AMD); PL 1999, c. 689,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156 (NEW). PL 1999, c. 689, §2 (AMD). PL 1999, c. 689,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§803-A. Describing the location of any survey station or land boundary corner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§803-A. Describing the location of any survey station or land boundary corner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§803-A. DESCRIBING THE LOCATION OF ANY SURVEY STATION OR LAND BOUNDARY CORNER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