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§904. -- FORM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