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subsection 3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§1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§6 (NEW).]</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Such data must include, but is not limited to, demographic data regarding race and ethnicity, gender, age and convictions leading to the prisoner's current incarceration. The department shall publish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§3036-A. Supervised community confinement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§3036-A. SUPERVISED COMMUNITY CONFINEMENT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