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"Chief administrative officer" means the head of a state institution or the head of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means any support or assistance provided, licensed or funded in whole or in part by the department pursuant to </w:t>
      </w:r>
      <w:r>
        <w:t>chapter 5</w:t>
      </w:r>
      <w:r>
        <w:t xml:space="preserve"> or </w:t>
      </w:r>
      <w:r>
        <w:t>6</w:t>
      </w:r>
      <w:r>
        <w:t xml:space="preserve"> to an adult with an intellectual disability or autism.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receiving services from the department, from any state institution or from any agency licensed or funded to provide services falling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§8 (AMD); PL 1995, c. 560, Pt. K, §83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or the commissioner's designee, except that when the term "commissioner and only the commissioner" is used, the term applies only to the  person appointed Commissioner of Health and Human Services and not to any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K, §9 (AMD); PL 1995, c. 560, Pt. K, §83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2003, c. 689, Pt. B, §6 (REV).]</w:t>
      </w:r>
    </w:p>
    <w:p>
      <w:pPr>
        <w:jc w:val="both"/>
        <w:spacing w:before="100" w:after="0"/>
        <w:ind w:start="360"/>
        <w:ind w:firstLine="360"/>
      </w:pPr>
      <w:r>
        <w:rPr>
          <w:b/>
        </w:rPr>
        <w:t>4-A</w:t>
        <w:t xml:space="preserve">.  </w:t>
      </w:r>
      <w:r>
        <w:rPr>
          <w:b/>
        </w:rPr>
        <w:t xml:space="preserve">Office of advocacy.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RR, §1 (RP); PL 2005, c. 519, Pt. RR, §4 (AFF).]</w:t>
      </w:r>
    </w:p>
    <w:p>
      <w:pPr>
        <w:jc w:val="both"/>
        <w:spacing w:before="100" w:after="0"/>
        <w:ind w:start="360"/>
        <w:ind w:firstLine="360"/>
      </w:pPr>
      <w:r>
        <w:rPr>
          <w:b/>
        </w:rPr>
        <w:t>4-B</w:t>
        <w:t xml:space="preserve">.  </w:t>
      </w:r>
      <w:r>
        <w:rPr>
          <w:b/>
        </w:rPr>
        <w:t xml:space="preserve">Intermediate care facility for persons with intellectual disabilities.</w:t>
        <w:t xml:space="preserve"> </w:t>
      </w:r>
      <w:r>
        <w:t xml:space="preserve"> </w:t>
      </w:r>
      <w:r>
        <w:t xml:space="preserve">"Intermediate care facility for persons with intellectual disabilities" means an intermediate care facility for the mentally retarded as defined in Section 1905(d) of the federal Social Security Act, 42 United States Code, Section 1396d(d) and its implementing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§60 (NEW).]</w:t>
      </w:r>
    </w:p>
    <w:p>
      <w:pPr>
        <w:jc w:val="both"/>
        <w:spacing w:before="100" w:after="0"/>
        <w:ind w:start="360"/>
        <w:ind w:firstLine="360"/>
      </w:pPr>
      <w:r>
        <w:rPr>
          <w:b/>
        </w:rPr>
        <w:t>5</w:t>
        <w:t xml:space="preserve">.  </w:t>
      </w:r>
      <w:r>
        <w:rPr>
          <w:b/>
        </w:rPr>
        <w:t xml:space="preserve">Parking area.</w:t>
        <w:t xml:space="preserve"> </w:t>
      </w:r>
      <w:r>
        <w:t xml:space="preserve"> </w:t>
      </w:r>
      <w:r>
        <w:t xml:space="preserve">"Parking area" means land maintained by the State at the state institutions under the jurisdiction of the department, which may be designated as parking areas by the heads of the state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Public way.</w:t>
        <w:t xml:space="preserve"> </w:t>
      </w:r>
      <w:r>
        <w:t xml:space="preserve"> </w:t>
      </w:r>
      <w:r>
        <w:t xml:space="preserve">"Public way" means a road or driveway on land maintained by the State at the state institutions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Resident.</w:t>
        <w:t xml:space="preserve"> </w:t>
      </w:r>
      <w:r>
        <w:t xml:space="preserve"> </w:t>
      </w:r>
      <w:r>
        <w:t xml:space="preserve">"Resident" means a person residing in a state institution or in any other institution which provides services which fall under the jurisdiction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8</w:t>
        <w:t xml:space="preserve">.  </w:t>
      </w:r>
      <w:r>
        <w:rPr>
          <w:b/>
        </w:rPr>
        <w:t xml:space="preserve">State institution.</w:t>
        <w:t xml:space="preserve"> </w:t>
      </w:r>
      <w:r>
        <w:t xml:space="preserve"> </w:t>
      </w:r>
      <w:r>
        <w:t xml:space="preserve">"State institution" means:</w:t>
      </w:r>
    </w:p>
    <w:p>
      <w:pPr>
        <w:jc w:val="both"/>
        <w:spacing w:before="100" w:after="0"/>
        <w:ind w:start="720"/>
      </w:pPr>
      <w:r>
        <w:rPr/>
        <w:t>A</w:t>
        <w:t xml:space="preserve">.  </w:t>
      </w:r>
      <w:r>
        <w:rPr/>
      </w:r>
      <w:r>
        <w:t xml:space="preserve">The Riverview Psychiatric Center;</w:t>
      </w:r>
      <w:r>
        <w:t xml:space="preserve">  </w:t>
      </w:r>
      <w:r xmlns:wp="http://schemas.openxmlformats.org/drawingml/2010/wordprocessingDrawing" xmlns:w15="http://schemas.microsoft.com/office/word/2012/wordml">
        <w:rPr>
          <w:rFonts w:ascii="Arial" w:hAnsi="Arial" w:cs="Arial"/>
          <w:sz w:val="22"/>
          <w:szCs w:val="22"/>
        </w:rPr>
        <w:t xml:space="preserve">[PL 1983, c. 459, §7 (NEW); PL 2005, c. 236, §4 (REV).]</w:t>
      </w:r>
    </w:p>
    <w:p>
      <w:pPr>
        <w:jc w:val="both"/>
        <w:spacing w:before="100" w:after="0"/>
        <w:ind w:start="720"/>
      </w:pPr>
      <w:r>
        <w:rPr/>
        <w:t>B</w:t>
        <w:t xml:space="preserve">.  </w:t>
      </w:r>
      <w:r>
        <w:rPr/>
      </w:r>
      <w:r>
        <w:t xml:space="preserve">The Dorothea Dix Psychiatric Center; or</w:t>
      </w:r>
      <w:r>
        <w:t xml:space="preserve">  </w:t>
      </w:r>
      <w:r xmlns:wp="http://schemas.openxmlformats.org/drawingml/2010/wordprocessingDrawing" xmlns:w15="http://schemas.microsoft.com/office/word/2012/wordml">
        <w:rPr>
          <w:rFonts w:ascii="Arial" w:hAnsi="Arial" w:cs="Arial"/>
          <w:sz w:val="22"/>
          <w:szCs w:val="22"/>
        </w:rPr>
        <w:t xml:space="preserve">[PL 2005, c. 236, §3 (REV); PL 2005, c. 457, Pt. NN, §1 (AMD); PL 2005, c. 457, Pt. NN, §8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G, §10 (RP); PL 1995, c. 395, Pt. G, §20 (AFF).]</w:t>
      </w:r>
    </w:p>
    <w:p>
      <w:pPr>
        <w:jc w:val="both"/>
        <w:spacing w:before="100" w:after="0"/>
        <w:ind w:start="720"/>
      </w:pPr>
      <w:r>
        <w:rPr/>
        <w:t>D</w:t>
        <w:t xml:space="preserve">.  </w:t>
      </w:r>
      <w:r>
        <w:rPr/>
      </w:r>
      <w:r>
        <w:t xml:space="preserve">Before October 1, 2008, the Elizabeth Levinson Center.</w:t>
      </w:r>
      <w:r>
        <w:t xml:space="preserve">  </w:t>
      </w:r>
      <w:r xmlns:wp="http://schemas.openxmlformats.org/drawingml/2010/wordprocessingDrawing" xmlns:w15="http://schemas.microsoft.com/office/word/2012/wordml">
        <w:rPr>
          <w:rFonts w:ascii="Arial" w:hAnsi="Arial" w:cs="Arial"/>
          <w:sz w:val="22"/>
          <w:szCs w:val="22"/>
        </w:rPr>
        <w:t xml:space="preserve">[PL 2007, c. 539, Pt. N, §57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§2 (RP); PL 2005, c. 457, Pt. NN, §8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§39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§10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K, §11 (NEW); MRSA T. 34-B §1001, sub-§8,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457, Pt. NN, §3 (RP); PL 2005, c. 457, Pt. NN,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§57 (AMD).]</w:t>
      </w:r>
    </w:p>
    <w:p>
      <w:pPr>
        <w:jc w:val="both"/>
        <w:spacing w:before="100" w:after="0"/>
        <w:ind w:start="360"/>
        <w:ind w:firstLine="360"/>
      </w:pPr>
      <w:r>
        <w:rPr>
          <w:b/>
        </w:rPr>
        <w:t>9</w:t>
        <w:t xml:space="preserve">.  </w:t>
      </w:r>
      <w:r>
        <w:rPr>
          <w:b/>
        </w:rPr>
        <w:t xml:space="preserve">Written political material.</w:t>
        <w:t xml:space="preserve"> </w:t>
      </w:r>
      <w:r>
        <w:t xml:space="preserve"> </w:t>
      </w:r>
      <w:r>
        <w:t xml:space="preserve">"Written political material" means flyers, handbills or other nonperiodical publications which are subject to the restrictions of </w:t>
      </w:r>
      <w:r>
        <w:t>Title 21‑A,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506, §A70 (AMD). PL 1993, c. 410, §CCC9 (AMD). RR 1995, c. 2, §82 (COR). PL 1995, c. 395, §G10 (AMD). PL 1995, c. 395, §G20 (AFF). PL 1995, c. 550, §§1,2 (AMD). PL 1995, c. 560, §§K8-11,82 (AMD). PL 1995, c. 560, §K83 (AFF). PL 1997, c. 393, §§A38,39 (AMD). PL 2001, c. 354, §3 (AMD). PL 2003, c. 689, §§B6,7 (REV). PL 2005, c. 236, §§3,4 (REV). PL 2005, c. 457, §§NN1-3,OO1 (AMD). PL 2005, c. 457, §§NN8,OO5 (AFF). PL 2005, c. 519, §RR1 (AMD). PL 2005, c. 519, §RR4 (AFF). PL 2007, c. 539, Pt. N, §57 (AMD). PL 2011, c. 542, Pt. A,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