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1981, c. 527, §3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