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§3 (NEW). PL 1997, c. 276, §4 (AFF). PL 2001, c. 137, §6 (AMD). PL 2011, c. 623, Pt. C,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§1105.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