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1909-A</w:t>
        <w:t xml:space="preserve">.  </w:t>
      </w:r>
      <w:r>
        <w:rPr>
          <w:b/>
        </w:rPr>
        <w:t xml:space="preserve">Regional natural gas monitoring; commission intervention</w:t>
      </w:r>
    </w:p>
    <w:p>
      <w:pPr>
        <w:jc w:val="both"/>
        <w:spacing w:before="100" w:after="100"/>
        <w:ind w:start="360"/>
        <w:ind w:firstLine="360"/>
      </w:pPr>
      <w:r>
        <w:rPr>
          <w:b/>
        </w:rPr>
        <w:t>1</w:t>
        <w:t xml:space="preserve">.  </w:t>
      </w:r>
      <w:r>
        <w:rPr>
          <w:b/>
        </w:rPr>
        <w:t xml:space="preserve">Federal Energy Regulatory Commission proceedings.</w:t>
        <w:t xml:space="preserve"> </w:t>
      </w:r>
      <w:r>
        <w:t xml:space="preserve"> </w:t>
      </w:r>
      <w:r>
        <w:t xml:space="preserve">The commission shall:</w:t>
      </w:r>
    </w:p>
    <w:p>
      <w:pPr>
        <w:jc w:val="both"/>
        <w:spacing w:before="100" w:after="0"/>
        <w:ind w:start="720"/>
      </w:pPr>
      <w:r>
        <w:rPr/>
        <w:t>A</w:t>
        <w:t xml:space="preserve">.  </w:t>
      </w:r>
      <w:r>
        <w:rPr/>
      </w:r>
      <w:r>
        <w:t xml:space="preserve">Monitor proceedings at the Federal Energy Regulatory Commission related to interstate natural gas transportation capacity in New England and the Northeast; and</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w:pPr>
        <w:jc w:val="both"/>
        <w:spacing w:before="100" w:after="0"/>
        <w:ind w:start="720"/>
      </w:pPr>
      <w:r>
        <w:rPr/>
        <w:t>B</w:t>
        <w:t xml:space="preserve">.  </w:t>
      </w:r>
      <w:r>
        <w:rPr/>
      </w:r>
      <w:r>
        <w:t xml:space="preserve">If the commission believes that intervention and participation in a proceeding described in </w:t>
      </w:r>
      <w:r>
        <w:t>paragraph A</w:t>
      </w:r>
      <w:r>
        <w:t xml:space="preserve"> will best represent the interests of the State's electric and gas ratepayers, intervene and participate in the proceeding and seek to achieve a result that will ensure the lowest possible natural gas and electricity prices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w:pPr>
        <w:jc w:val="both"/>
        <w:spacing w:before="100" w:after="0"/>
        <w:ind w:start="360"/>
        <w:ind w:firstLine="360"/>
      </w:pPr>
      <w:r>
        <w:rPr>
          <w:b/>
        </w:rPr>
        <w:t>2</w:t>
        <w:t xml:space="preserve">.  </w:t>
      </w:r>
      <w:r>
        <w:rPr>
          <w:b/>
        </w:rPr>
        <w:t xml:space="preserve">Report.</w:t>
        <w:t xml:space="preserve"> </w:t>
      </w:r>
      <w:r>
        <w:t xml:space="preserve"> </w:t>
      </w:r>
      <w:r>
        <w:t xml:space="preserve">By December 31st of any year in which the commission has intervened and participated in a proceeding pursuant to </w:t>
      </w:r>
      <w:r>
        <w:t>subsection 1, paragraph B</w:t>
      </w:r>
      <w:r>
        <w:t xml:space="preserve">, the commission shall submit a report to the joint standing committee of the Legislature having jurisdiction over energy and utility matters summarizing its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§1909-A. Regional natural gas monitoring; commission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§1909-A. Regional natural gas monitoring; commission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§1909-A. REGIONAL NATURAL GAS MONITORING; COMMISSION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