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Applicable licensing authority or licensing authority.</w:t>
        <w:t xml:space="preserve"> </w:t>
      </w:r>
      <w:r>
        <w:t xml:space="preserve"> </w:t>
      </w:r>
      <w:r>
        <w:t xml:space="preserve">"Applicable licensing authority" or "licensing authority" means:</w:t>
      </w:r>
    </w:p>
    <w:p>
      <w:pPr>
        <w:jc w:val="both"/>
        <w:spacing w:before="100" w:after="0"/>
        <w:ind w:start="720"/>
      </w:pPr>
      <w:r>
        <w:rPr/>
        <w:t>A</w:t>
        <w:t xml:space="preserve">.  </w:t>
      </w:r>
      <w:r>
        <w:rPr/>
      </w:r>
      <w:r>
        <w:t xml:space="preserve">The Department of Transportation, when the public way is a state or state-aid highway, except for state or state-aid highways in the compact areas of urban compact municipalities as defined in </w:t>
      </w:r>
      <w:r>
        <w:t>Title 23, section 754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753, §9 (AMD).]</w:t>
      </w:r>
    </w:p>
    <w:p>
      <w:pPr>
        <w:jc w:val="both"/>
        <w:spacing w:before="100" w:after="0"/>
        <w:ind w:start="720"/>
      </w:pPr>
      <w:r>
        <w:rPr/>
        <w:t>B</w:t>
        <w:t xml:space="preserve">.  </w:t>
      </w:r>
      <w:r>
        <w:rPr/>
      </w:r>
      <w:r>
        <w:t xml:space="preserve">The municipal officers or their designees, when the public way is a city street or town way or a state or state-aid highway in the compact areas of urban compact municipalities and as defined in </w:t>
      </w:r>
      <w:r>
        <w:t>Title 23, section 754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473, Pt. D, §8 (AMD).]</w:t>
      </w:r>
    </w:p>
    <w:p>
      <w:pPr>
        <w:jc w:val="both"/>
        <w:spacing w:before="100" w:after="0"/>
        <w:ind w:start="720"/>
      </w:pPr>
      <w:r>
        <w:rPr/>
        <w:t>C</w:t>
        <w:t xml:space="preserve">.  </w:t>
      </w:r>
      <w:r>
        <w:rPr/>
      </w:r>
      <w:r>
        <w:t xml:space="preserve">The county commissioners, for all other public ways.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§9 (AMD).]</w:t>
      </w:r>
    </w:p>
    <w:p>
      <w:pPr>
        <w:jc w:val="both"/>
        <w:spacing w:before="100" w:after="100"/>
        <w:ind w:start="360"/>
        <w:ind w:firstLine="360"/>
      </w:pPr>
      <w:r>
        <w:rPr>
          <w:b/>
        </w:rPr>
        <w:t>2</w:t>
        <w:t xml:space="preserve">.  </w:t>
      </w:r>
      <w:r>
        <w:rPr>
          <w:b/>
        </w:rPr>
        <w:t xml:space="preserve">Compact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D, §9 (RP).]</w:t>
      </w:r>
    </w:p>
    <w:p>
      <w:pPr>
        <w:jc w:val="both"/>
        <w:spacing w:before="100" w:after="100"/>
        <w:ind w:start="360"/>
        <w:ind w:firstLine="360"/>
      </w:pPr>
      <w:r>
        <w:rPr>
          <w:b/>
        </w:rPr>
        <w:t>3</w:t>
        <w:t xml:space="preserve">.  </w:t>
      </w:r>
      <w:r>
        <w:rPr>
          <w:b/>
        </w:rPr>
        <w:t xml:space="preserve">Facilities.</w:t>
        <w:t xml:space="preserve"> </w:t>
      </w:r>
      <w:r>
        <w:t xml:space="preserve"> </w:t>
      </w:r>
      <w:r>
        <w:t xml:space="preserve">"Facilities" means:</w:t>
      </w:r>
    </w:p>
    <w:p>
      <w:pPr>
        <w:jc w:val="both"/>
        <w:spacing w:before="100" w:after="0"/>
        <w:ind w:start="720"/>
      </w:pPr>
      <w:r>
        <w:rPr/>
        <w:t>A</w:t>
        <w:t xml:space="preserve">.  </w:t>
      </w:r>
      <w:r>
        <w:rPr/>
      </w:r>
      <w:r>
        <w:t xml:space="preserve">If under the surface of the public way, pipes, cables and conduits;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If on or over the surface of the public way, poles, guys, hydrants, cables, wires and any plant or equipment located on or over the surface of the public way.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Federal-aid highway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163, §§1,2 (AMD). PL 1999, c. 473, §§D8,9 (AMD). PL 1999, c. 753, §§9,10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