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3492</w:t>
        <w:t xml:space="preserve">.  </w:t>
      </w:r>
      <w:r>
        <w:rPr>
          <w:b/>
        </w:rPr>
        <w:t xml:space="preserve">Prohibition</w:t>
      </w:r>
    </w:p>
    <w:p>
      <w:pPr>
        <w:jc w:val="both"/>
        <w:spacing w:before="100" w:after="100"/>
        <w:ind w:start="360"/>
        <w:ind w:firstLine="360"/>
      </w:pPr>
      <w:r>
        <w:rPr/>
      </w:r>
      <w:r>
        <w:rPr/>
      </w:r>
      <w:r>
        <w:t xml:space="preserve">A person may not construct, cause to be constructed or operate a solar energy development with ground-mounted solar panels occupying 3 or more acres without first obtaining approval of a decommissioning plan from the environmental permitting entity under </w:t>
      </w:r>
      <w:r>
        <w:t>section 3495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§3492.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§3492.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§3492.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