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Caller-ID</w:t>
      </w:r>
    </w:p>
    <w:p>
      <w:pPr>
        <w:jc w:val="both"/>
        <w:spacing w:before="100" w:after="100"/>
        <w:ind w:start="360"/>
        <w:ind w:firstLine="360"/>
      </w:pPr>
      <w:r>
        <w:rPr/>
      </w:r>
      <w:r>
        <w:rPr/>
      </w:r>
      <w:r>
        <w:t xml:space="preserve">Caller-ID services provided in this State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§4 (NEW); PL 1991, c. 654, §5 (AFF).]</w:t>
      </w:r>
    </w:p>
    <w:p>
      <w:pPr>
        <w:jc w:val="both"/>
        <w:spacing w:before="100" w:after="0"/>
        <w:ind w:start="360"/>
        <w:ind w:firstLine="360"/>
      </w:pPr>
      <w:r>
        <w:rPr>
          <w:b/>
        </w:rPr>
        <w:t>1</w:t>
        <w:t xml:space="preserve">.  </w:t>
      </w:r>
      <w:r>
        <w:rPr>
          <w:b/>
        </w:rPr>
        <w:t xml:space="preserve">Per-call blocking.</w:t>
        <w:t xml:space="preserve"> </w:t>
      </w:r>
      <w:r>
        <w:t xml:space="preserve"> </w:t>
      </w:r>
      <w:r>
        <w:t xml:space="preserve">At least 2 months prior to initiating any caller-ID service, and throughout the period that caller-ID service is offered to subscribers in this State, telephone utilities must advertise and immediately upon initiating such service must offer to all subscribers free per-call blocking.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0"/>
        <w:ind w:start="360"/>
        <w:ind w:firstLine="360"/>
      </w:pPr>
      <w:r>
        <w:rPr>
          <w:b/>
        </w:rPr>
        <w:t>2</w:t>
        <w:t xml:space="preserve">.  </w:t>
      </w:r>
      <w:r>
        <w:rPr>
          <w:b/>
        </w:rPr>
        <w:t xml:space="preserve">Per-line blocking.</w:t>
        <w:t xml:space="preserve"> </w:t>
      </w:r>
      <w:r>
        <w:t xml:space="preserve"> </w:t>
      </w:r>
      <w:r>
        <w:t xml:space="preserve">A telephone utility must provide per-line blocking to individuals, agencies and groups that submit a written request to the telephone utility asserting a specific need for per-line blocking for reasons of health and safety.  Telephone utilities may not charge a subscriber a fee for the first per-line blocking or unblocking of the subscriber's line.  Except as otherwise authorized by law or to confirm that a subscriber has made a valid request, telephone utilities may not disclose information concerning the request for per-line blocking submitted by an individual, agency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2003, c. 505, §39 (AMD). PL 2011, c. 623, Pt. B,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§7105. Caller-ID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Caller-ID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§7105. CALLER-ID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