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7701</w:t>
        <w:t xml:space="preserve">.  </w:t>
      </w:r>
      <w:r>
        <w:rPr>
          <w:b/>
        </w:rPr>
        <w:t xml:space="preserve">Emergency use of party lines; refusal to surrender;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452, §T1 (AMD). PL 2003, c. 452, §X2 (AFF). PL 2011, c. 623, Pt. C,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§7701. Emergency use of party lines; refusal to surrender;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§7701. Emergency use of party lines; refusal to surrender;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§7701. EMERGENCY USE OF PARTY LINES; REFUSAL TO SURRENDER;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