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7902</w:t>
        <w:t xml:space="preserve">.  </w:t>
      </w:r>
      <w:r>
        <w:rPr>
          <w:b/>
        </w:rPr>
        <w:t xml:space="preserve">Lines along highways and across waters</w:t>
      </w:r>
    </w:p>
    <w:p>
      <w:pPr>
        <w:jc w:val="both"/>
        <w:spacing w:before="100" w:after="100"/>
        <w:ind w:start="360"/>
        <w:ind w:firstLine="360"/>
      </w:pPr>
      <w:r>
        <w:rPr/>
      </w:r>
      <w:r>
        <w:rPr/>
      </w:r>
      <w:r>
        <w:t xml:space="preserve">Every entity authorized under </w:t>
      </w:r>
      <w:r>
        <w:t>section 2301</w:t>
      </w:r>
      <w:r>
        <w:t xml:space="preserve"> to construct lines or person transmitting television signals by wire may, except as limited, construct, maintain and operate its lines upon and along the routes and between the points stated in its certificate of incorporation; and may, subject to the conditions and under the restrictions provided in this Title, construct its lines along, over, under and across any of the roads and streets and across or under any of the waters upon and along the routes, with all necessary erections and fixtures.  The authority provided under this section applies to a dark fiber provider for the purposes of constructing and maintaining its federally supported dark fiber.</w:t>
      </w:r>
      <w:r>
        <w:t xml:space="preserve">  </w:t>
      </w:r>
      <w:r xmlns:wp="http://schemas.openxmlformats.org/drawingml/2010/wordprocessingDrawing" xmlns:w15="http://schemas.microsoft.com/office/word/2012/wordml">
        <w:rPr>
          <w:rFonts w:ascii="Arial" w:hAnsi="Arial" w:cs="Arial"/>
          <w:sz w:val="22"/>
          <w:szCs w:val="22"/>
        </w:rPr>
        <w:t xml:space="preserve">[PL 2011, c. 623,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PL 2009, c. 612, §9 (AMD). PL 2011, c. 623, Pt. B,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§7902. Lines along highways and across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§7902. Lines along highways and across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§7902. LINES ALONG HIGHWAYS AND ACROSS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