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SAFETY ON INLAND STEAMERS</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1943</w:t>
        <w:t xml:space="preserve">.  </w:t>
      </w:r>
      <w:r>
        <w:rPr>
          <w:b/>
        </w:rPr>
        <w:t xml:space="preserve">Lights shown; fitted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1944</w:t>
        <w:t xml:space="preserve">.  </w:t>
      </w:r>
      <w:r>
        <w:rPr>
          <w:b/>
        </w:rPr>
        <w:t xml:space="preserve">Inspection of steamboats and motorboats; certificate; camp and school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1946</w:t>
        <w:t xml:space="preserve">.  </w:t>
      </w:r>
      <w:r>
        <w:rPr>
          <w:b/>
        </w:rPr>
        <w:t xml:space="preserve">Registration number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1948</w:t>
        <w:t xml:space="preserve">.  </w:t>
      </w:r>
      <w:r>
        <w:rPr>
          <w:b/>
        </w:rPr>
        <w:t xml:space="preserve">Stairways and gangways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1950</w:t>
        <w:t xml:space="preserve">.  </w:t>
      </w:r>
      <w:r>
        <w:rPr>
          <w:b/>
        </w:rPr>
        <w:t xml:space="preserve">Personnel licensed; posting of license; no license to persons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1951</w:t>
        <w:t xml:space="preserve">.  </w:t>
      </w:r>
      <w:r>
        <w:rPr>
          <w:b/>
        </w:rPr>
        <w:t xml:space="preserve">Compliance required; penalties; accidents investigated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1952</w:t>
        <w:t xml:space="preserve">.  </w:t>
      </w:r>
      <w:r>
        <w:rPr>
          <w:b/>
        </w:rPr>
        <w:t xml:space="preserve">Personnel acting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1953</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133. SAFETY ON INLAND STEAMERS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SAFETY ON INLAND STEAMERS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133. SAFETY ON INLAND STEAMERS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