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w:t>
      </w:r>
    </w:p>
    <w:p>
      <w:pPr>
        <w:jc w:val="center"/>
        <w:ind w:start="360"/>
        <w:spacing w:before="300" w:after="300"/>
      </w:pPr>
      <w:r>
        <w:rPr>
          <w:b/>
        </w:rPr>
        <w:t xml:space="preserve">PROPERTY TAKEN FOR PUBLIC USE AND ASSESSMENT OF DAMAGES</w:t>
      </w:r>
    </w:p>
    <w:p>
      <w:pPr>
        <w:jc w:val="center"/>
        <w:ind w:start="360"/>
        <w:spacing w:before="300" w:after="300"/>
      </w:pPr>
      <w:r>
        <w:rPr>
          <w:b/>
        </w:rPr>
        <w:t>(REPEALED)</w:t>
      </w:r>
    </w:p>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263. PROPERTY TAKEN FOR PUBLIC USE AND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 PROPERTY TAKEN FOR PUBLIC USE AND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263. PROPERTY TAKEN FOR PUBLIC USE AND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