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POWERS AND DUTIES OF STATE TAX ASSESSOR</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Powers of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§4 (RP). </w:t>
      </w:r>
    </w:p>
    <w:p>
      <w:pPr>
        <w:jc w:val="both"/>
        <w:spacing w:before="100" w:after="100"/>
        <w:ind w:start="1080" w:hanging="720"/>
      </w:pPr>
      <w:r>
        <w:rPr>
          <w:b/>
        </w:rPr>
        <w:t>§</w:t>
        <w:t>52</w:t>
        <w:t xml:space="preserve">.  </w:t>
      </w:r>
      <w:r>
        <w:rPr>
          <w:b/>
        </w:rPr>
        <w:t xml:space="preserve">State tax assessor;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§121 (AMD). PL 1975, c. 560 (AMD). PL 1981, c. 364, §4 (RP). </w:t>
      </w:r>
    </w:p>
    <w:p>
      <w:pPr>
        <w:jc w:val="both"/>
        <w:spacing w:before="100" w:after="100"/>
        <w:ind w:start="1080" w:hanging="720"/>
      </w:pPr>
      <w:r>
        <w:rPr>
          <w:b/>
        </w:rPr>
        <w:t>§</w:t>
        <w:t>53</w:t>
        <w:t xml:space="preserve">.  </w:t>
      </w:r>
      <w:r>
        <w:rPr>
          <w:b/>
        </w:rPr>
        <w:t xml:space="preserve">State tax assessor to examine method of taxation in other states and incorporate result in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477, §2 (AMD). PL 1981, c. 364, §4 (RP). </w:t>
      </w:r>
    </w:p>
    <w:p>
      <w:pPr>
        <w:jc w:val="both"/>
        <w:spacing w:before="100" w:after="100"/>
        <w:ind w:start="1080" w:hanging="720"/>
      </w:pPr>
      <w:r>
        <w:rPr>
          <w:b/>
        </w:rPr>
        <w:t>§</w:t>
        <w:t>54</w:t>
        <w:t xml:space="preserve">.  </w:t>
      </w:r>
      <w:r>
        <w:rPr>
          <w:b/>
        </w:rPr>
        <w:t xml:space="preserve">Annual report to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§1 (AMD). PL 1973, c. 620, §6 (AMD). PL 1975, c. 771, §397 (AMD). PL 1977, c. 477, §3 (RP). </w:t>
      </w:r>
    </w:p>
    <w:p>
      <w:pPr>
        <w:jc w:val="both"/>
        <w:spacing w:before="100" w:after="100"/>
        <w:ind w:start="1080" w:hanging="720"/>
      </w:pPr>
      <w:r>
        <w:rPr>
          <w:b/>
        </w:rPr>
        <w:t>§</w:t>
        <w:t>55</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§4 (RP). </w:t>
      </w:r>
    </w:p>
    <w:p>
      <w:pPr>
        <w:jc w:val="both"/>
        <w:spacing w:before="100" w:after="100"/>
        <w:ind w:start="1080" w:hanging="720"/>
      </w:pPr>
      <w:r>
        <w:rPr>
          <w:b/>
        </w:rPr>
        <w:t>§</w:t>
        <w:t>56</w:t>
        <w:t xml:space="preserve">.  </w:t>
      </w:r>
      <w:r>
        <w:rPr>
          <w:b/>
        </w:rPr>
        <w:t xml:space="preserve">Facsimile signature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 (NEW). PL 1981, c. 364, §4 (RP). </w:t>
      </w:r>
    </w:p>
    <w:p>
      <w:pPr>
        <w:jc w:val="both"/>
        <w:spacing w:before="100" w:after="100"/>
        <w:ind w:start="1080" w:hanging="720"/>
      </w:pPr>
      <w:r>
        <w:rPr>
          <w:b/>
        </w:rPr>
        <w:t>§</w:t>
        <w:t>57</w:t>
        <w:t xml:space="preserve">.  </w:t>
      </w:r>
      <w:r>
        <w:rPr>
          <w:b/>
        </w:rPr>
        <w:t xml:space="preserve">Contract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477, §3A (NEW). PL 1977, c. 668, §1 (AMD). PL 1981, c. 364,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 POWERS AND DUTIES OF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POWERS AND DUTIES OF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 POWERS AND DUTIES OF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