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Liability for taxes recognized by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Liability for taxes recognized by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 LIABILITY FOR TAXES RECOGNIZED BY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