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§1502. EXCISE TAX IN LIEU OF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