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Applicants for license or renewal of license</w:t>
      </w:r>
    </w:p>
    <w:p>
      <w:pPr>
        <w:jc w:val="both"/>
        <w:spacing w:before="100" w:after="0"/>
        <w:ind w:start="360"/>
        <w:ind w:firstLine="360"/>
      </w:pPr>
      <w:r>
        <w:rPr>
          <w:b/>
        </w:rPr>
        <w:t>1</w:t>
        <w:t xml:space="preserve">.  </w:t>
      </w:r>
      <w:r>
        <w:rPr>
          <w:b/>
        </w:rPr>
        <w:t xml:space="preserve">Information provided to State Tax Assessor.</w:t>
        <w:t xml:space="preserve"> </w:t>
      </w:r>
      <w:r>
        <w:t xml:space="preserve"> </w:t>
      </w:r>
      <w:r>
        <w:t xml:space="preserve">Every department, board, commission, division, authority, district or other agency of the State issuing or renewing a license or other certificate of authority to conduct a profession, trade or business shall annually, on or before April 1st, provide to the State Tax Assessor, in such form as the assessor may prescribe, a list of all licenses or certificates of authority issued or renewed by that agency during the preceding calendar year.  The list provided to the State Tax Assessor must contain the name, address, Social Security or federal identification number of the licensees and such other identifying information as the State Tax Assessor may adopt by rule.  Notwithstanding other provisions of law, all persons seeking a license or certificate of authority or a renewal shall provide and the responsible agency shall collect the information required by the State Tax Assessor under this section.  Failure by persons to provide a licensing or certifying agency that information results in an automatic denial of any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§1 (AMD).]</w:t>
      </w:r>
    </w:p>
    <w:p>
      <w:pPr>
        <w:jc w:val="both"/>
        <w:spacing w:before="100" w:after="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assessor determines that a person who holds a license or certificate of authority issued by this State to conduct a profession, trade or business has failed to file a return at the time required under this Title or to pay a tax liability due under this Title that has been demanded, other than taxes due pursuant to </w:t>
      </w:r>
      <w:r>
        <w:t>Part 2</w:t>
      </w:r>
      <w:r>
        <w:t xml:space="preserve">, and the person continues to fail to file or pay after at least 2 specific written notices, each giving 30 days to respond, have been sent by first-class mail, then the assessor shall notify the person by certified mail or personal service that continued failure to file the required tax return or to pay the overdue tax liability may result in loss of the person's license or certificate of authority.  If the person continues for a period in excess of 30 days from notice of possible denial of renewal or reissuance of a license or certificate of authority to fail to file or show reason why the person is not required to file or if the person continues not to pay, the assessor shall notify the person by certified mail or personal service of the assessor's determination to prevent renewal, reissuance or extension of the license or certificate of authority by the issuing agency.  A review of this determination is available by requesting reconsideration as provided in </w:t>
      </w:r>
      <w:r>
        <w:t>section 151</w:t>
      </w:r>
      <w:r>
        <w:t xml:space="preserve">.  Either by failure to proceed to the next step of appeal or by exhaustion of the steps of appeal, the determination to prevent renewal or reissuance of the license or certificate of authority becomes final unless otherwise determined on appeal.  In any event, the license or certificate of authority remains in effect until all appeals have been taken to their final conclusion.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§5 (AMD); PL 2013, c. 331, Pt. C, §41 (AFF).]</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State Tax Assessor of the assessor's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§3 (RPR);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State Tax Assessor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820, §4 (NEW).]</w:t>
      </w:r>
    </w:p>
    <w:p>
      <w:pPr>
        <w:jc w:val="both"/>
        <w:spacing w:before="100" w:after="0"/>
        <w:ind w:start="360"/>
        <w:ind w:firstLine="360"/>
      </w:pPr>
      <w:r>
        <w:rPr>
          <w:b/>
        </w:rPr>
        <w:t>6</w:t>
        <w:t xml:space="preserve">.  </w:t>
      </w:r>
      <w:r>
        <w:rPr>
          <w:b/>
        </w:rPr>
        <w:t xml:space="preserve">Certificate of good standing.</w:t>
        <w:t xml:space="preserve"> </w:t>
      </w:r>
      <w:r>
        <w:t xml:space="preserve"> </w:t>
      </w:r>
      <w:r>
        <w:t xml:space="preserve">The assessor must issue a certificate of good standing to the person conditioned upon the person's agreement to complete obligations under this Title.  If the person fails to complete obligations under this Title in accordance with that agreement, the assessor may notify the person and the issuing agency of the assessor's determination to revoke the license or certificate of authority.  A review of this determination is available by requesting reconsideration as provided in </w:t>
      </w:r>
      <w:r>
        <w:t>section 151</w:t>
      </w:r>
      <w:r>
        <w:t xml:space="preserve">.  Either by failure to proceed to the next step of appeal or by exhaustion of the steps of appeal, the determination to revoke the license or certificate of authority becomes final unless otherwise determined on appeal.  The issuing agency, on receipt of notice that the determination to revoke the license or certificate of authority has become final, shall revoke the license or certificate of authority within 30 days.  The assessor and the licensee may agree to nonbinding mediation for an agreement to complete obligations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§6 (AMD); PL 2013, c. 331, Pt. C,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678 (NEW). PL 1985, c. 691, §5 (NEW). PL 1987, c. 402, §A178 (RPR). PL 1989, c. 880, §C2 (AMD). PL 1991, c. 820, §§1-4 (AMD). PL 1993, c. 377, §§1,2 (AMD). PL 1999, c. 547, §B78 (AMD). PL 1999, c. 547, §B80 (AFF). PL 2009, c. 496, §§4, 5 (AMD). PL 2011, c. 380, Pt. J, §8 (AMD). PL 2013, c. 331, Pt. C, §§5, 6 (AMD). PL 2013, c. 331, Pt. C,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 Applicants for license or renewal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Applicants for license or renewal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§175. APPLICANTS FOR LICENSE OR RENEWAL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