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Illegal collection of sales tax prohibited</w:t>
      </w:r>
    </w:p>
    <w:p>
      <w:pPr>
        <w:jc w:val="both"/>
        <w:spacing w:before="100" w:after="100"/>
        <w:ind w:start="360"/>
        <w:ind w:firstLine="360"/>
      </w:pPr>
      <w:r>
        <w:rPr/>
      </w:r>
      <w:r>
        <w:rPr/>
      </w:r>
      <w:r>
        <w:t xml:space="preserve">Any retailer who knowingly charges or collects as the sales tax due on the sale price of any property or service an amount in excess of that provided by </w:t>
      </w:r>
      <w:r>
        <w:t>section 1812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546,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§276 (AMD). PL 1991, c. 546,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§1813. Illegal collection of sales tax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Illegal collection of sales tax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§1813. ILLEGAL COLLECTION OF SALES TAX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