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2017</w:t>
        <w:t xml:space="preserve">.  </w:t>
      </w:r>
      <w:r>
        <w:rPr>
          <w:b/>
        </w:rPr>
        <w:t xml:space="preserve">Qualified community wind power generator; reimbursement of certain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646, §6 (NEW). PL 2005, c. 665, §4 (NEW). PL 2007, c. 466, Pt. A, §61 (RAL). PL 2007, c. 693, §§17-21 (AMD). PL 2007, c. 693, §37 (AFF). PL 2017, c. 170, Pt. F,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§2017. Qualified community wind power generator; reimbursement of certain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§2017. Qualified community wind power generator; reimbursement of certain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§2017. QUALIFIED COMMUNITY WIND POWER GENERATOR; REIMBURSEMENT OF CERTAIN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