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§277 (AMD). PL 1991, c. 780, §CCC3 (AMD). PL 1995, c. 639, §9 (AMD). PL 1995, c. 640, §7 (AMD). PL 1997, c. 393, §A42 (RPR). PL 2003, c. 452, §U5 (RPR). PL 2003, c. 452, §X2 (AFF). PL 2007, c. 438,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§2113.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§2113.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