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4381</w:t>
        <w:t xml:space="preserve">.  </w:t>
      </w:r>
      <w:r>
        <w:rPr>
          <w:b/>
        </w:rPr>
        <w:t xml:space="preserve">Tax credited to General Fund</w:t>
      </w:r>
    </w:p>
    <w:p>
      <w:pPr>
        <w:jc w:val="both"/>
        <w:spacing w:before="100" w:after="100"/>
        <w:ind w:start="360"/>
        <w:ind w:firstLine="360"/>
      </w:pPr>
      <w:r>
        <w:rPr/>
      </w:r>
      <w:r>
        <w:rPr/>
      </w:r>
      <w:r>
        <w:t xml:space="preserve">The revenue derived from the tax imposed by this chapter shall be credited to the General Fund of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§4381. Tax credited to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§4381. Tax credited to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§4381. TAX CREDITED TO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