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§4752. Tax on stock; payable to state tax assessor;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Tax on stock; payable to state tax assessor;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§4752. TAX ON STOCK; PAYABLE TO STATE TAX ASSESSOR;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