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§5124-A. STANDARD DEDUCTION; RESIDENT BEFORE 2016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