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§5225. Taxable income as resident and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Taxable income as resident and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§5225. TAXABLE INCOME AS RESIDENT AND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