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5231</w:t>
        <w:t xml:space="preserve">.  </w:t>
      </w:r>
      <w:r>
        <w:rPr>
          <w:b/>
        </w:rPr>
        <w:t xml:space="preserve">Extension of time for filing and payment</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payment of tax or estimated tax or any installment, or for filing any return, declaration, statement or other document required pursuant to this Part, on terms and conditions the assessor may require. Except as provided in </w:t>
      </w:r>
      <w:r>
        <w:t>subsection 1‑A</w:t>
      </w:r>
      <w:r>
        <w:t xml:space="preserve"> or for a taxpayer who is outside the United States, an extension for filing any return, declaration, statement or document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§49 (AMD).]</w:t>
      </w:r>
    </w:p>
    <w:p>
      <w:pPr>
        <w:jc w:val="both"/>
        <w:spacing w:before="100" w:after="0"/>
        <w:ind w:start="360"/>
        <w:ind w:firstLine="360"/>
      </w:pPr>
      <w:r>
        <w:rPr>
          <w:b/>
        </w:rPr>
        <w:t>1-A</w:t>
        <w:t xml:space="preserve">.  </w:t>
      </w:r>
      <w:r>
        <w:rPr>
          <w:b/>
        </w:rPr>
        <w:t xml:space="preserve">Federal extension.</w:t>
        <w:t xml:space="preserve"> </w:t>
      </w:r>
      <w:r>
        <w:t xml:space="preserve"> </w:t>
      </w:r>
      <w:r>
        <w:t xml:space="preserve">When an individual, estate or trust is granted an extension of time within which to file a federal income tax return for any taxable year, an extension to file the taxpayer's income tax return with respect to the tax imposed by this Part is automatically granted for an equivalent period from the date prescribed for filing the return.  When a taxable corporation or a financial institution subject to the tax imposed by </w:t>
      </w:r>
      <w:r>
        <w:t>chapter 819</w:t>
      </w:r>
      <w:r>
        <w:t xml:space="preserve"> is granted an extension of time within which to file its federal income tax return for any taxable year, an extension to file the taxpayer's income tax or franchise tax return with respect to the tax imposed by this Part is automatically granted for an equivalent period from the date prescribed for filing the return plus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§7 (AMD); PL 2023, c. 441, Pt. C, §11 (AFF).]</w:t>
      </w:r>
    </w:p>
    <w:p>
      <w:pPr>
        <w:jc w:val="both"/>
        <w:spacing w:before="100" w:after="0"/>
        <w:ind w:start="360"/>
        <w:ind w:firstLine="360"/>
      </w:pPr>
      <w:r>
        <w:rPr>
          <w:b/>
        </w:rPr>
        <w:t>2</w:t>
        <w:t xml:space="preserve">.  </w:t>
      </w:r>
      <w:r>
        <w:rPr>
          <w:b/>
        </w:rPr>
        <w:t xml:space="preserve">Security.</w:t>
        <w:t xml:space="preserve"> </w:t>
      </w:r>
      <w:r>
        <w:t xml:space="preserve"> </w:t>
      </w:r>
      <w:r>
        <w:t xml:space="preserve">If any extension of time is granted for payment of any amount of tax, the assessor may require the taxpayer to furnish a bond or other security in an amount not exceeding twice the amount for which the extension of time for payment is granted, on terms and conditions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§19 (AMD).]</w:t>
      </w:r>
    </w:p>
    <w:p>
      <w:pPr>
        <w:jc w:val="both"/>
        <w:spacing w:before="100" w:after="0"/>
        <w:ind w:start="360"/>
        <w:ind w:firstLine="360"/>
      </w:pPr>
      <w:r>
        <w:rPr>
          <w:b/>
        </w:rPr>
        <w:t>3</w:t>
        <w:t xml:space="preserve">.  </w:t>
      </w:r>
      <w:r>
        <w:rPr>
          <w:b/>
        </w:rPr>
        <w:t xml:space="preserve">Penalty.</w:t>
        <w:t xml:space="preserve"> </w:t>
      </w:r>
      <w:r>
        <w:t xml:space="preserve"> </w:t>
      </w:r>
      <w:r>
        <w:t xml:space="preserve">A taxpayer that files an income tax or franchise tax return after the due date with a valid extension and that remits the amount of the balance due with that return will not incur a failure-to-pay penalty imposed by </w:t>
      </w:r>
      <w:r>
        <w:t>section 187‑B, subsection 2</w:t>
      </w:r>
      <w:r>
        <w:t xml:space="preserve"> unless the amount remitted with the return is more than 10% of the total tax liability shown on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§6 (AMD). PL 1989, c. 871, §19 (AMD). PL 1995, c. 640, §8 (AMD). PL 1997, c. 404, §9 (AMD). PL 1997, c. 404, §10 (AFF). PL 2003, c. 390, §§49,50 (AMD). PL 2017, c. 211, Pt. D, §11 (AMD). PL 2019, c. 659, Pt. G, §2 (AMD). PL 2023, c. 441, Pt. C, §7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§5231. Extension of time for filing 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§5231. Extension of time for filing 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§5231. EXTENSION OF TIME FOR FILING 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