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6571</w:t>
        <w:t xml:space="preserve">.  </w:t>
      </w:r>
      <w:r>
        <w:rPr>
          <w:b/>
        </w:rPr>
        <w:t xml:space="preserve">2003 Maine Tax Amnesty Program established</w:t>
      </w:r>
    </w:p>
    <w:p>
      <w:pPr>
        <w:jc w:val="both"/>
        <w:spacing w:before="100" w:after="100"/>
        <w:ind w:start="360"/>
        <w:ind w:firstLine="360"/>
      </w:pPr>
      <w:r>
        <w:rPr/>
      </w:r>
      <w:r>
        <w:rPr/>
      </w:r>
      <w:r>
        <w:t xml:space="preserve">There is established the 2003 Maine Tax Amnesty Program.  This program is intended to encourage delinquent taxpayers to comply with the State's tax law and to enable the assessor to identify and collect previously unreported taxes and to accelerate collection of certain delinquent tax liabilities.  The long-term goal of this program is to improve taxpayer compliance with the State's tax law.</w:t>
      </w:r>
      <w:r>
        <w:t xml:space="preserve">  </w:t>
      </w:r>
      <w:r xmlns:wp="http://schemas.openxmlformats.org/drawingml/2010/wordprocessingDrawing" xmlns:w15="http://schemas.microsoft.com/office/word/2012/wordml">
        <w:rPr>
          <w:rFonts w:ascii="Arial" w:hAnsi="Arial" w:cs="Arial"/>
          <w:sz w:val="22"/>
          <w:szCs w:val="22"/>
        </w:rPr>
        <w:t xml:space="preserve">[PL 2003, c. 20,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§AA4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§6571. 2003 Maine Tax Amnesty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§6571. 2003 Maine Tax Amnesty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§6571. 2003 MAINE TAX AMNESTY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