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6658</w:t>
        <w:t xml:space="preserve">.  </w:t>
      </w:r>
      <w:r>
        <w:rPr>
          <w:b/>
        </w:rPr>
        <w:t xml:space="preserve">Subsequent changes</w:t>
      </w:r>
    </w:p>
    <w:p>
      <w:pPr>
        <w:jc w:val="both"/>
        <w:spacing w:before="100" w:after="100"/>
        <w:ind w:start="360"/>
        <w:ind w:firstLine="360"/>
      </w:pPr>
      <w:r>
        <w:rPr/>
      </w:r>
      <w:r>
        <w:rPr/>
      </w:r>
      <w:r>
        <w:t xml:space="preserve">If, after a claim for reimbursement has been filed, the associated property tax assessment is reduced or abated for any reason, or the property tax paid is applied as a credit against the tax assessed pursuant to </w:t>
      </w:r>
      <w:r>
        <w:t>chapter 111</w:t>
      </w:r>
      <w:r>
        <w:t xml:space="preserve"> or </w:t>
      </w:r>
      <w:r>
        <w:t>112</w:t>
      </w:r>
      <w:r>
        <w:t xml:space="preserve">, the claimant shall file, within 60 days after receipt of the reduction, abatement or credit, an amended claim for reimbursement reflecting the reduction, abatement or credit.  If a claimant has received reimbursement for property tax that is reduced, abated or credited against the tax assessed pursuant to </w:t>
      </w:r>
      <w:r>
        <w:t>chapter 111</w:t>
      </w:r>
      <w:r>
        <w:t xml:space="preserve"> or </w:t>
      </w:r>
      <w:r>
        <w:t>112</w:t>
      </w:r>
      <w:r>
        <w:t xml:space="preserve">, the claimant shall, within 60 days of receipt of the reduction, abatement or credit, refund to the Bureau of Revenue Services the amount of the reimbursement attributable to the property tax that has been reduced, abated or credited.  If the claimant fails to make the refund within the 60-day period, the State Tax Assessor, within 3 years from the claimant's receipt of reimbursement, may issue an assessment for the amount that the claimant owes to the Bureau of Revenue Services.  The claimant may seek reconsideration, pursuant to </w:t>
      </w:r>
      <w:r>
        <w:t>section 151</w:t>
      </w:r>
      <w:r>
        <w:t xml:space="preserve">, of the assessment.</w:t>
      </w:r>
      <w:r>
        <w:t xml:space="preserve">  </w:t>
      </w:r>
      <w:r xmlns:wp="http://schemas.openxmlformats.org/drawingml/2010/wordprocessingDrawing" xmlns:w15="http://schemas.microsoft.com/office/word/2012/wordml">
        <w:rPr>
          <w:rFonts w:ascii="Arial" w:hAnsi="Arial" w:cs="Arial"/>
          <w:sz w:val="22"/>
          <w:szCs w:val="22"/>
        </w:rPr>
        <w:t xml:space="preserve">[PL 2005, c. 457, Pt. BBB,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1997, c. 526, §14 (AMD). PL 2001, c. 396, §48 (AMD). PL 2005, c. 457, §BBB2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§6658. Subsequent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§6658. Subsequent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§6658. SUBSEQUENT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