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7104</w:t>
        <w:t xml:space="preserve">.  </w:t>
      </w:r>
      <w:r>
        <w:rPr>
          <w:b/>
        </w:rPr>
        <w:t xml:space="preserve">Multistate Tax Compact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2003, c. 643, §8 (AMD). PL 2005, c. 294, §26 (RP). PL 2005, c. 332,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§7104. Multistate Tax Compact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§7104. Multistate Tax Compact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§7104. MULTISTATE TAX COMPACT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