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w:t>
        <w:t xml:space="preserve">.  </w:t>
      </w:r>
      <w:r>
        <w:rPr>
          <w:b/>
        </w:rPr>
        <w:t xml:space="preserve">Attempts</w:t>
      </w:r>
    </w:p>
    <w:p>
      <w:pPr>
        <w:jc w:val="both"/>
        <w:spacing w:before="100" w:after="100"/>
        <w:ind w:start="360"/>
        <w:ind w:firstLine="360"/>
      </w:pPr>
      <w:r>
        <w:rPr/>
      </w:r>
      <w:r>
        <w:rPr/>
      </w:r>
      <w:r>
        <w:t xml:space="preserve">An act done with specific intent to commit an offense under this Code, amounting to more than mere preparation and tending, even though failing, to effect its commission is an attempt to commit that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who attempts to commit any offense punishable by this Code shall be punished as a court-martial may direct, unless otherwise specifically prescribed.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may be convicted of an attempt to commit an offense although it appears at the trial that the offense was consummated.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§439.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§439.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