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Cruelty and maltreatment</w:t>
      </w:r>
    </w:p>
    <w:p>
      <w:pPr>
        <w:jc w:val="both"/>
        <w:spacing w:before="100" w:after="100"/>
        <w:ind w:start="360"/>
        <w:ind w:firstLine="360"/>
      </w:pPr>
      <w:r>
        <w:rPr/>
      </w:r>
      <w:r>
        <w:rPr/>
      </w:r>
      <w:r>
        <w:t xml:space="preserve">Any person subject to this Code who is guilty of cruelty toward, or oppression or maltreatment of, any person subject to that person's orders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§455. Cruelty and maltreatment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Cruelty and maltreatment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§455. CRUELTY AND MALTREATMENT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