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Rules; appeal from administrative action</w:t>
      </w:r>
    </w:p>
    <w:p>
      <w:pPr>
        <w:jc w:val="both"/>
        <w:spacing w:before="100" w:after="100"/>
        <w:ind w:start="360"/>
        <w:ind w:firstLine="360"/>
      </w:pPr>
      <w:r>
        <w:rPr/>
      </w:r>
      <w:r>
        <w:rPr/>
      </w:r>
      <w:r>
        <w:t xml:space="preserve">The director shall adopt reasonable rules to carry out this chapter in accordance with the Maine Administrative Procedure Act, </w:t>
      </w:r>
      <w:r>
        <w:t>Title 5, chapter 375, subchapter II</w:t>
      </w:r>
      <w:r>
        <w:t xml:space="preserve">.  Those rules shall not become effective until approved in writing by the Governor.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Any person aggrieved by rule or an act or order of the director enforcing a rule may appeal by filing a complaint in the Superior Court within 30 days. The court may affirm or reverse the rule, act or order of the director and the decision of the court shall be final.</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 Rules; appeal from administrative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Rules; appeal from administrative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§705. RULES; APPEAL FROM ADMINISTRATIVE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