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Scope and application</w:t>
      </w:r>
    </w:p>
    <w:p>
      <w:pPr>
        <w:jc w:val="both"/>
        <w:spacing w:before="100" w:after="100"/>
        <w:ind w:start="360"/>
        <w:ind w:firstLine="360"/>
      </w:pPr>
      <w:r>
        <w:rPr/>
      </w:r>
      <w:r>
        <w:rPr/>
      </w:r>
      <w:r>
        <w:t xml:space="preserve">The provisions of this chapter apply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Applicable to all sewer districts.</w:t>
        <w:t xml:space="preserve"> </w:t>
      </w:r>
      <w:r>
        <w:t xml:space="preserve"> </w:t>
      </w:r>
      <w:r>
        <w:t xml:space="preserve">Except as otherwise provided in the statutory provisions listed in this subsection or in </w:t>
      </w:r>
      <w:r>
        <w:t>subsection 6</w:t>
      </w:r>
      <w:r>
        <w:t xml:space="preserve">, the following provisions are incorporated into the private and special laws governing a sewer district, and any part of a sewer district charter not in conformity with the following provisions is void.</w:t>
      </w:r>
    </w:p>
    <w:p>
      <w:pPr>
        <w:jc w:val="both"/>
        <w:spacing w:before="100" w:after="0"/>
        <w:ind w:start="720"/>
      </w:pPr>
      <w:r>
        <w:rPr/>
        <w:t>A</w:t>
        <w:t xml:space="preserve">.  </w:t>
      </w:r>
      <w:r>
        <w:rPr/>
      </w:r>
      <w:r>
        <w:t>Section 1036,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Section 1040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Section 1042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Section 1046, subsection 1</w:t>
      </w:r>
      <w:r>
        <w:t xml:space="preserve"> and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Section 1048, subsection 1, paragraph B</w:t>
      </w:r>
      <w:r>
        <w:t xml:space="preserve"> and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H</w:t>
        <w:t xml:space="preserve">.  </w:t>
      </w:r>
      <w:r>
        <w:rPr/>
      </w:r>
      <w:r>
        <w:t>Section 1050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I</w:t>
        <w:t xml:space="preserve">.  </w:t>
      </w:r>
      <w:r>
        <w:rPr/>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§§1, 2 (AMD).]</w:t>
      </w:r>
    </w:p>
    <w:p>
      <w:pPr>
        <w:jc w:val="both"/>
        <w:spacing w:before="100" w:after="100"/>
        <w:ind w:start="360"/>
        <w:ind w:firstLine="360"/>
      </w:pPr>
      <w:r>
        <w:rPr>
          <w:b/>
        </w:rPr>
        <w:t>2</w:t>
        <w:t xml:space="preserve">.  </w:t>
      </w:r>
      <w:r>
        <w:rPr>
          <w:b/>
        </w:rPr>
        <w:t xml:space="preserve">Mandatory provisions from former chapter 12.</w:t>
        <w:t xml:space="preserve"> </w:t>
      </w:r>
      <w:r>
        <w:t xml:space="preserve"> </w:t>
      </w:r>
      <w:r>
        <w:t xml:space="preserve">The following provisions apply to all sewer districts:</w:t>
      </w:r>
    </w:p>
    <w:p>
      <w:pPr>
        <w:jc w:val="both"/>
        <w:spacing w:before="100" w:after="0"/>
        <w:ind w:start="720"/>
      </w:pPr>
      <w:r>
        <w:rPr/>
        <w:t>A</w:t>
        <w:t xml:space="preserve">.  </w:t>
      </w:r>
      <w:r>
        <w:rPr/>
      </w:r>
      <w:r>
        <w:t>Section 1038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151, §3 (RP).]</w:t>
      </w:r>
    </w:p>
    <w:p>
      <w:pPr>
        <w:jc w:val="both"/>
        <w:spacing w:before="100" w:after="0"/>
        <w:ind w:start="720"/>
      </w:pPr>
      <w:r>
        <w:rPr/>
        <w:t>D</w:t>
        <w:t xml:space="preserve">.  </w:t>
      </w:r>
      <w:r>
        <w:rPr/>
      </w:r>
      <w:r>
        <w:t>Section 1054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§3 (AMD).]</w:t>
      </w:r>
    </w:p>
    <w:p>
      <w:pPr>
        <w:jc w:val="both"/>
        <w:spacing w:before="100" w:after="0"/>
        <w:ind w:start="360"/>
        <w:ind w:firstLine="360"/>
      </w:pPr>
      <w:r>
        <w:rPr>
          <w:b/>
        </w:rPr>
        <w:t>3</w:t>
        <w:t xml:space="preserve">.  </w:t>
      </w:r>
      <w:r>
        <w:rPr>
          <w:b/>
        </w:rPr>
        <w:t xml:space="preserve">Standard provisions.</w:t>
        <w:t xml:space="preserve"> </w:t>
      </w:r>
      <w:r>
        <w:t xml:space="preserve"> </w:t>
      </w:r>
      <w:r>
        <w:t xml:space="preserve">Except as provided in </w:t>
      </w:r>
      <w:r>
        <w:t>subsections 1</w:t>
      </w:r>
      <w:r>
        <w:t xml:space="preserve"> and </w:t>
      </w:r>
      <w:r>
        <w:t>2</w:t>
      </w:r>
      <w:r>
        <w:t xml:space="preserve"> or other express provisions of this chapter, the provisions of this chapter do not apply to a sewer district unless the charter of that district incorporates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Mandatory provisions.</w:t>
        <w:t xml:space="preserve"> </w:t>
      </w:r>
      <w:r>
        <w:t xml:space="preserve"> </w:t>
      </w:r>
      <w:r>
        <w:t xml:space="preserve">Provisions governing the following aspects of a standard district are not included in this chapter and must be otherwise specified in a standard district charter: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number of trustees of the standard district, which in accordance with </w:t>
      </w:r>
      <w:r>
        <w:t>section 1036</w:t>
      </w:r>
      <w:r>
        <w:t xml:space="preserve">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terms of the trustees who are elected or appointed subsequent to the first board. Terms of the first board are determined pursuant to </w:t>
      </w:r>
      <w:r>
        <w:t>section 1036,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Whether the trustees, subsequent to the first board, are appointed or elected;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The procedures for the local referendum on the creation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Election of trustees by other than at-large elections as provided in </w:t>
      </w:r>
      <w:r>
        <w:t>section 1036, subsection 1</w:t>
      </w:r>
      <w:r>
        <w:t xml:space="preserve">.  Any provision for election of trustees by other than at-large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Additional purposes and powers of the standard district, such as authority to buy out an existing sewer company or to provide water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Areas outside the standard district's territory in which the standard district is authorized to provide sewer services or accept sewage or septage;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Areas outside the standard district's territory in which the standard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Notwithstanding </w:t>
      </w:r>
      <w:r>
        <w:t>section 1053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Towns with which the standard district is authorized to contract to provide sewer service;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Any other provisions or duties necessary to accomplish the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Limited sewer districts; exception.</w:t>
        <w:t xml:space="preserve"> </w:t>
      </w:r>
      <w:r>
        <w:t xml:space="preserve"> </w:t>
      </w:r>
      <w:r>
        <w:t xml:space="preserve">Except as otherwise provided in this subsection  or other applicable law, a sewer district whose sewerage collection activities are limited to collection performed pursuant to a contract with one or more municipalities is exempt from the requirements of this chapter.  The sewerage collection activities may include the ownership, maintenance or operation of the collection facilities but not the fixing of rate schedules for their use.  If the sewer district owns the collection facilities used under the contract, the sewer district is subject to the requirements of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Guidelines for modified charters.</w:t>
        <w:t xml:space="preserve"> </w:t>
      </w:r>
      <w:r>
        <w:t xml:space="preserve"> </w:t>
      </w:r>
      <w:r>
        <w:t xml:space="preserve">As determined appropriate by the Legislature, a standard district charter may include provisions that differ from the provisions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§1033.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§1033.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