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Crossing other public utilities and railroad corporations</w:t>
      </w:r>
    </w:p>
    <w:p>
      <w:pPr>
        <w:jc w:val="both"/>
        <w:spacing w:before="100" w:after="100"/>
        <w:ind w:start="360"/>
        <w:ind w:firstLine="360"/>
      </w:pPr>
      <w:r>
        <w:rPr/>
      </w:r>
      <w:r>
        <w:rPr/>
      </w:r>
      <w:r>
        <w:t xml:space="preserve">If a standard district, in constructing, maintaining or replacing any of its facilities, must cross property of another public utility or railroad corporation, the standard district must obtain the consent of the other public utility or railroad corporation and undertake the work in accordance with conditions established by agreement.  If, within 30 days after requesting consent, the standard district fails to reach an agreement with the public utility or railroad corporation the standard district may petition as follows.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ind w:firstLine="360"/>
      </w:pPr>
      <w:r>
        <w:rPr>
          <w:b/>
        </w:rPr>
        <w:t>1</w:t>
        <w:t xml:space="preserve">.  </w:t>
      </w:r>
      <w:r>
        <w:rPr>
          <w:b/>
        </w:rPr>
        <w:t xml:space="preserve">Public utility.</w:t>
        <w:t xml:space="preserve"> </w:t>
      </w:r>
      <w:r>
        <w:t xml:space="preserve"> </w:t>
      </w:r>
      <w:r>
        <w:t xml:space="preserve">In the case of crossing property of a public utility, the standard district may petition the Public Utilities Commission to determine the time, place and manner of crossing. All work done on the property of the public utility must be done under the supervision and to the satisfaction of the public utility or as prescribed by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Railroad corporation.</w:t>
        <w:t xml:space="preserve"> </w:t>
      </w:r>
      <w:r>
        <w:t xml:space="preserve"> </w:t>
      </w:r>
      <w:r>
        <w:t xml:space="preserve">In the case of crossing the property of a railroad corporation,  the standard district may petition the Department of Transportation to determine the time, place and manner of crossing.  All work done on the property of the railroad corporation must be done under the supervision and to the satisfaction of the railroad corporation or as prescribed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r>
      <w:r>
        <w:rPr/>
      </w:r>
      <w:r>
        <w:t xml:space="preserve">All work under this section must be done at the expense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§1041. Crossing other public utilities and railroad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Crossing other public utilities and railroad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§1041. CROSSING OTHER PUBLIC UTILITIES AND RAILROAD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