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Authorized to receive government aid, borrow money and issue bonds and notes</w:t>
      </w:r>
    </w:p>
    <w:p>
      <w:pPr>
        <w:jc w:val="both"/>
        <w:spacing w:before="100" w:after="100"/>
        <w:ind w:start="360"/>
        <w:ind w:firstLine="360"/>
      </w:pPr>
      <w:r>
        <w:rPr/>
      </w:r>
      <w:r>
        <w:rPr/>
      </w:r>
      <w:r>
        <w:t xml:space="preserve">A standard district is authorized to receive government aid, borrow money and issue bonds and notes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 standard district may provide by resolution of its board of trustees, without district vote,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standard district or any municipality within the standard district or any person residing in unorganized territory encompassed by the standard district.  The standard district may reimburse any municipality within the standard district or any person residing in unorganized territory encompassed by the standard district for any expenses incurred or paid by the municipality or person;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any period after construction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Providing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Bonds may be issued under this section as general obligations of the standard district or as special obligations payable solely from particular funds.  The principal of, premium, if any, and interest on all bonds are payable solely from the funds provided for that purpose from revenues.  For purposes of this section, "revenues" means and includes the proceeds of bonds, all revenues, rates, fees, entrance charges, assessments, rents and other receipts derived by the standard district from the operation of its sewer system and other properties, including, but not limited to, investment earnings and the proceeds of insurance, condemnation, sale or other disposition of properties.  All bonds issued by a standard district under this section are legal obligations of the standard district, and a standard district whose charter includes this section is declared to be a quasi-municipal corporation within the meaning of </w:t>
      </w:r>
      <w:r>
        <w:t>Title 30‑A, section 5701</w:t>
      </w:r>
      <w:r>
        <w:t xml:space="preserve">.  Bonds may be issued under this section without obtaining the consent of any commission, board, bureau or agency of the State or of any municipality encompassed by the district and without any other proceedings or the happening of other conditions other than those proceedings or conditions that are specifically required by the standard district's charter or other applicable law.  Bonds issued under this section do not constitute a debt or liability of the State or of any municipality encompassed by the standard district or a pledge of the faith and credit of the State or any such municipality, but the bonds are payable solely from the funds provided for that purpose,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Notes.</w:t>
        <w:t xml:space="preserve"> </w:t>
      </w:r>
      <w:r>
        <w:t xml:space="preserve"> </w:t>
      </w:r>
      <w:r>
        <w:t xml:space="preserve">A standard district may provide by resolution of its trustees, without district vote,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except that notes in anticipation of revenue must mature no later than one year from their respective dates and notes issued in anticipation of federal or state grants or other aid and renewals of grants or aids must mature no later than the expected date of receipt of those grants or aid.  Notes in anticipation of revenue issued to mature less than one year from their dates may be renewed from time to time by the issue of other notes, except that the period from the date of an original note to the maturity of any note issued to renew or pay the original note or the interest on a note may not exceed one year.</w:t>
      </w:r>
    </w:p>
    <w:p>
      <w:pPr>
        <w:jc w:val="both"/>
        <w:spacing w:before="100" w:after="0"/>
        <w:ind w:start="360"/>
      </w:pPr>
      <w:r>
        <w:rPr/>
      </w:r>
      <w:r>
        <w:rPr/>
      </w:r>
      <w:r>
        <w:t xml:space="preserve">A standard district is authorized and empowered to enter into agreements with the State or the United States, or any agency of either, or any municipality, corporation, commission or board authorized to grant or loan money to or otherwise assist in the financing of projects of the type that that district is authorized to carry out and to accept grants and borrow money from any government, agency, municipality, corporation, commission or board as may be necessary or desirable to accomplish the purposes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section must be dated, must mature at such time or times not exceeding 40 years from their date or dates and must bear interest at such rate or rates as may be determined by the trustees, and may be made redeemable before maturity, at the option of the standard district, at the price or prices and under the terms and conditions as fixed by the trustees prior to the issuance of the bonds.  The trustees shall determine the form of the bonds, including any interest coupons to be attached to the bonds, and the manner of execution of the bonds and shall fix the denomination or denominations of the bonds and the place or places of payment of principal and interest, which may be at any bank or trust company inside or outside the State.  Bonds must be executed in the name of the standard district by the manual or facsimile signature of the officer or officers as authorized in the resolution to execute the bonds, but at least one signature on each bond must be a manual signature.  Coupons, if any, attached to the bonds must be executed with the facsimile signature of the officer or officers of the standard district designated in the resolution.  In case any officer, whose signature or a facsimile of whose signature appears on any bonds or coupons, ceases to be such officer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of the other provisions of this chapter or any recitals in any bonds issued under this section, all bonds issued under this section are negotiable instruments under the laws of this State.  The bonds may be issued in coupon or registered form, or both, as the trustees may determine, and provision may be made for the registration of any coupon bonds as to principal alone and as to both principal and interest and for the reconversion into coupon bonds of any bonds registered as to both principal and interest.  The trustees may sell bonds, either at public or private sale and for the price as they determine to be for the best interests of the standard district.  The proceeds of the bonds of each issue must be used solely for the purpose for which those bonds have been authorized and must be disbursed in the manner and under the restrictions, if any, that the trustees provide, in the resolution authorizing the issuance of the bonds or in the trust agreement securing the bonds.  The resolution providing for the issuance of bonds and any trust agreement securing the bonds may contain limitations upon the issuance of additional bonds as the trustees determine proper, and these additional bonds must be issued under such restrictions and limitations prescribed by that resolution or trust agreement.  Prior to the preparation of definitive bonds, the trustees may, under the same restrictions, issue interim receipts or temporary bonds, with or without coupons, exchangeable for definitive bonds when those bonds are executed and are available for delivery. The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trustees of a standard district, each or any issue of bonds may be secured by a trust agreement by and between the standard district and a corporate trustee, which may be any trust company located within or outside the State.</w:t>
      </w:r>
    </w:p>
    <w:p>
      <w:pPr>
        <w:jc w:val="both"/>
        <w:spacing w:before="100" w:after="0"/>
        <w:ind w:start="720"/>
      </w:pPr>
      <w:r>
        <w:rPr/>
        <w:t>A</w:t>
        <w:t xml:space="preserve">.  </w:t>
      </w:r>
      <w:r>
        <w:rPr/>
      </w:r>
      <w:r>
        <w:t xml:space="preserve">The resolution authorizing the issuance of the bonds or the trust agreement may pledge or assign, in whole or in part, the revenues and other money held or to be received by the standard district and any accounts and contract or other rights to receive the revenues of the money, whether then existing or coming into existence and whether then held or acquired by the standard district, and the proceeds of the revenues or the money, but may not convey or mortgage the sewer system or any other properties of the standard district.  The resolution may also contain provisions for protecting and enforcing the rights and remedies of the bondholders that are  reasonable and proper and not in violation of law, including, but not limited to, covenants setting forth the duties of the standard district and the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of defaults that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trustees determine reasonable and proper for the security of the bondholders.  All expenses incurred in carrying out the resolution or trust agreement may be treated as a part of the cost of operation.  The pledge by any resolution or trust agreement is valid and binding and is deemed continuously perfected for the purposes of the Uniform Commercial Code from the time when the pledge is made.  All revenues, money, rights and proceeds so pledged and received by the standard district are immediately subject to the lien of the pledge without any physical delivery or segregation of the revenues and proceeds or further action under the Uniform Commercial Code or otherwise, and the lien of the pledge is valid and binding as against all parties having claims of any kind in tort, contract or otherwise against the standard district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as may be provided in the resolution or trust agreement, must be set aside at regular intervals as provided in the resolution or trust agreement and deposited in a fund for the payment of the interest on and the principal of bonds issued under this section as the interest and principle become due and for the redemption price or purchase price of bonds retired by call or purchase.  The use and disposition of money of the fund are subject to any regulations provided in the resolution authorizing the issuance of the bonds or in the trust agreement securing the bonds and, except as may otherwise be provided in the resolution or trust agreement, the fund must be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funds received pursuant to the authority of a standard district's charter are trust funds, to be held and applied solely as provided in the charter of the standard district.  The resolution authorizing the issuance of bonds or the trust agreement securing the bonds must provide that any officer to whom, or bank, trust company or other fiscal agent to which, the funds are paid must act as trustee of the funds and must hold and apply the funds for the purposes of the standard district in accordance with its charter, subject to any regulations as may be provided in the resolution or trust agreement or as may be required by the charter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Remedies.</w:t>
        <w:t xml:space="preserve"> </w:t>
      </w:r>
      <w:r>
        <w:t xml:space="preserve"> </w:t>
      </w:r>
      <w:r>
        <w:t xml:space="preserve">A holder of bonds issued under this section  or of any of the coupons appertaining to the bonds, and the trustee under a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standard district, protect and enforce all rights under the laws of the State, including this section, or under the resolution or trust agreement. A holder of bonds issued under this section or of any of the coupons appertaining to the bonds and the trustee under a trust agreement may enforce and compel the performance of all duties required by the standard district charter or by the resolution or trust agreement to be performed by the standard district or by any officer of the standard district, including the fixing, charging and collecting of rates, fees and charges for the use of or for the services and facilities furnished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 standard district by resolution of its board of trustees, without district vote, may issue refunding bonds for the purpose of paying any of its bonds at maturity or upon acceleration or redemption.  The refunding bonds may be issued at a time prior to the maturity or redemption of the refunded bonds that the board of trustees determines to be in the public interest.  The refunding bonds may be issued in sufficient amounts to pay or provide the principal of the bonds being refunded, together with any redemption premium, any interest accrued or to accrue to the date of payment of the bonds, the expenses of issue of the refunding bonds, the expenses of redeeming the bonds being refunded and any reserves for debt service or other capital or current expenses from the proceeds of the refunding bonds that may be required by a trust agreement or resolution securing bonds.  The issue of refunding bonds, the maturities and other details of those bonds, the security for those bonds, the rights of the holders and the rights, duties and obligations of the standard district in respect to those bonds are governed by the applicable provisions of the standard district charter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the standard district's charter and the transfer of and the income from those bonds, notes or other evidences of indebtedness, including any profit made on the sale, are exempt from taxation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 standard district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 Authorized to receive government aid, borrow money and issue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Authorized to receive government aid, borrow money and issue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§1052. AUTHORIZED TO RECEIVE GOVERNMENT AID, BORROW MONEY AND ISSUE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