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7, c. 300,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