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1310-R</w:t>
        <w:t xml:space="preserve">.  </w:t>
      </w:r>
      <w:r>
        <w:rPr>
          <w:b/>
        </w:rPr>
        <w:t xml:space="preserve">Transition provisions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the provisions of this article apply to any new, expanded or existing solid waste disposal facility licensed or relicensed after the effective date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100"/>
        <w:ind w:start="360"/>
        <w:ind w:firstLine="360"/>
      </w:pPr>
      <w:r>
        <w:rPr>
          <w:b/>
        </w:rPr>
        <w:t>2</w:t>
        <w:t xml:space="preserve">.  </w:t>
      </w:r>
      <w:r>
        <w:rPr>
          <w:b/>
        </w:rPr>
        <w:t xml:space="preserve">Recycling.</w:t>
        <w:t xml:space="preserve"> </w:t>
      </w:r>
      <w:r>
        <w:t xml:space="preserve"> </w:t>
      </w:r>
      <w:r>
        <w:t xml:space="preserve">The recycling requirements shall apply as follows.</w:t>
      </w:r>
    </w:p>
    <w:p>
      <w:pPr>
        <w:jc w:val="both"/>
        <w:spacing w:before="100" w:after="0"/>
        <w:ind w:start="720"/>
      </w:pPr>
      <w:r>
        <w:rPr/>
        <w:t>A</w:t>
        <w:t xml:space="preserve">.  </w:t>
      </w:r>
      <w:r>
        <w:rPr/>
      </w:r>
      <w:r>
        <w:t xml:space="preserve">The department shall apply the provisions of </w:t>
      </w:r>
      <w:r>
        <w:t>section 1310‑N, subsection 5‑A, paragraph A</w:t>
      </w:r>
      <w:r>
        <w:t xml:space="preserve">, subparagraph (1) when relicensing any solid waste disposal facility, except that, to the extent that waste disposal contracts in effect on June 29, 1987 are inconsistent with </w:t>
      </w:r>
      <w:r>
        <w:t>section 1310‑N, subsection 5‑A, paragraph A</w:t>
      </w:r>
      <w:r>
        <w:t xml:space="preserve">, subparagraph (1), those provisions apply at the expiration of the term of those contracts without consideration of any renewals or extensions of those contracts.</w:t>
      </w:r>
      <w:r>
        <w:t xml:space="preserve">  </w:t>
      </w:r>
      <w:r xmlns:wp="http://schemas.openxmlformats.org/drawingml/2010/wordprocessingDrawing" xmlns:w15="http://schemas.microsoft.com/office/word/2012/wordml">
        <w:rPr>
          <w:rFonts w:ascii="Arial" w:hAnsi="Arial" w:cs="Arial"/>
          <w:sz w:val="22"/>
          <w:szCs w:val="22"/>
        </w:rPr>
        <w:t xml:space="preserve">[PL 2007, c. 583, §5 (AMD).]</w:t>
      </w:r>
    </w:p>
    <w:p>
      <w:pPr>
        <w:jc w:val="both"/>
        <w:spacing w:before="100" w:after="0"/>
        <w:ind w:start="720"/>
      </w:pPr>
      <w:r>
        <w:rPr/>
        <w:t>B</w:t>
        <w:t xml:space="preserve">.  </w:t>
      </w:r>
      <w:r>
        <w:rPr/>
      </w:r>
      <w:r>
        <w:t xml:space="preserve">The department shall require an applicant for a new or expanded solid waste disposal facility or for a license renewal submitting a complete application prior to the adoption of the state plan to demonstrate that the facility furthers the purposes of </w:t>
      </w:r>
      <w:r>
        <w:t>section 2101</w:t>
      </w:r>
      <w:r>
        <w:t xml:space="preserve"> and satisfies the regulations under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(AMD); PL 1989, c. 890, Pt. A, §40 (AFF); PL 1989, c. 890, Pt. B, §246 (AMD).]</w:t>
      </w:r>
    </w:p>
    <w:p>
      <w:pPr>
        <w:jc w:val="both"/>
        <w:spacing w:before="100" w:after="0"/>
        <w:ind w:start="720"/>
      </w:pPr>
      <w:r>
        <w:rPr/>
        <w:t>C</w:t>
        <w:t xml:space="preserve">.  </w:t>
      </w:r>
      <w:r>
        <w:rPr/>
      </w:r>
      <w:r>
        <w:t xml:space="preserve">The provisions of </w:t>
      </w:r>
      <w:r>
        <w:t>section 1310‑N, subsection 5‑A, paragraph A</w:t>
      </w:r>
      <w:r>
        <w:t xml:space="preserve">, subparagraph (2) do not apply to the relicensing of any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2007, c. 583,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§§5, 6 (AMD).]</w:t>
      </w:r>
    </w:p>
    <w:p>
      <w:pPr>
        <w:jc w:val="both"/>
        <w:spacing w:before="100" w:after="100"/>
        <w:ind w:start="360"/>
        <w:ind w:firstLine="360"/>
      </w:pPr>
      <w:r>
        <w:rPr>
          <w:b/>
        </w:rPr>
        <w:t>3</w:t>
        <w:t xml:space="preserve">.  </w:t>
      </w:r>
      <w:r>
        <w:rPr>
          <w:b/>
        </w:rPr>
        <w:t xml:space="preserve">Public benefit.</w:t>
        <w:t xml:space="preserve"> </w:t>
      </w:r>
      <w:r>
        <w:t xml:space="preserve"> </w:t>
      </w:r>
      <w:r>
        <w:t xml:space="preserve">The public benefit requirements shall apply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585, Pt. E, §30 (RP).]</w:t>
      </w:r>
    </w:p>
    <w:p>
      <w:pPr>
        <w:jc w:val="both"/>
        <w:spacing w:before="100" w:after="0"/>
        <w:ind w:start="720"/>
      </w:pPr>
      <w:r>
        <w:rPr/>
        <w:t>A-1</w:t>
        <w:t xml:space="preserve">.  </w:t>
      </w:r>
      <w:r>
        <w:rPr/>
      </w:r>
      <w:r>
        <w:t xml:space="preserve">The department shall require an applicant for a new or expanded solid waste disposal facility submitting a complete application prior to the initial adoption of the state plan to submit such information as the department requires to demonstrate that the proposed facility provides a substantial public benefit, including the information described in former </w:t>
      </w:r>
      <w:r>
        <w:t>section 1310‑O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(NEW); PL 1989, c. 890, Pt. A, §40 (AFF); PL 1989, c. 890, Pt. B, §247 (AMD).]</w:t>
      </w:r>
    </w:p>
    <w:p>
      <w:pPr>
        <w:jc w:val="both"/>
        <w:spacing w:before="100" w:after="0"/>
        <w:ind w:start="720"/>
      </w:pPr>
      <w:r>
        <w:rPr/>
        <w:t>B</w:t>
        <w:t xml:space="preserve">.  </w:t>
      </w:r>
      <w:r>
        <w:rPr/>
      </w:r>
      <w:r>
        <w:t xml:space="preserve">The provisions of </w:t>
      </w:r>
      <w:r>
        <w:t>section 1310‑N, subsection 1, paragraph B</w:t>
      </w:r>
      <w:r>
        <w:t xml:space="preserve">, and </w:t>
      </w:r>
      <w:r>
        <w:t>section 1310‑N, subsection 3</w:t>
      </w:r>
      <w:r>
        <w:t xml:space="preserve">, do not apply to the relicensing of a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1989, c. 585, Pt. E, §30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§17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§17 (AMD); PL 1995, c. 465, Pt. C, §2 (AFF).]</w:t>
      </w:r>
    </w:p>
    <w:p>
      <w:pPr>
        <w:jc w:val="both"/>
        <w:spacing w:before="100" w:after="100"/>
        <w:ind w:start="360"/>
        <w:ind w:firstLine="360"/>
      </w:pPr>
      <w:r>
        <w:rPr>
          <w:b/>
        </w:rPr>
        <w:t>4</w:t>
        <w:t xml:space="preserve">.  </w:t>
      </w:r>
      <w:r>
        <w:rPr>
          <w:b/>
        </w:rPr>
        <w:t xml:space="preserve">Incineration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§18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§§E30,E31 (AMD). PL 1989, c. 890, §§A40,B246- 248 (AMD). PL 1995, c. 465, §§A17,18 (AMD). PL 1995, c. 465, §C2 (AFF). PL 2007, c. 583,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§1310-R.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