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1319-K</w:t>
        <w:t xml:space="preserve">.  </w:t>
      </w:r>
      <w:r>
        <w:rPr>
          <w:b/>
        </w:rPr>
        <w:t xml:space="preserve">Construction</w:t>
      </w:r>
    </w:p>
    <w:p>
      <w:pPr>
        <w:jc w:val="both"/>
        <w:spacing w:before="100" w:after="100"/>
        <w:ind w:start="360"/>
        <w:ind w:firstLine="360"/>
      </w:pPr>
      <w:r>
        <w:rPr/>
      </w:r>
      <w:r>
        <w:rPr/>
      </w:r>
      <w:r>
        <w:t xml:space="preserve">This subchapter, being necessary for the general welfare, public health and public safety of the State and its inhabitants, shall be construed to effect the purposes set forth under this subchapter. No rule, regulation or order of the board may be stayed pending appeal under this subchapter.</w:t>
      </w:r>
      <w:r>
        <w:t xml:space="preserve">  </w:t>
      </w:r>
      <w:r xmlns:wp="http://schemas.openxmlformats.org/drawingml/2010/wordprocessingDrawing" xmlns:w15="http://schemas.microsoft.com/office/word/2012/wordml">
        <w:rPr>
          <w:rFonts w:ascii="Arial" w:hAnsi="Arial" w:cs="Arial"/>
          <w:sz w:val="22"/>
          <w:szCs w:val="22"/>
        </w:rPr>
        <w:t xml:space="preserve">[PL 1981, c. 478,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478, §7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§1319-K. Construction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§1319-K. Construction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§1319-K. CONSTRUCTION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