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Penalty; rules</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chapter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73. Penalt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Penalt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73. PENALT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