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1661-B</w:t>
        <w:t xml:space="preserve">.  </w:t>
      </w:r>
      <w:r>
        <w:rPr>
          <w:b/>
        </w:rPr>
        <w:t xml:space="preserve">Disclosure for mercury-containing products used in hospitals</w:t>
      </w:r>
    </w:p>
    <w:p>
      <w:pPr>
        <w:jc w:val="both"/>
        <w:spacing w:before="100" w:after="100"/>
        <w:ind w:start="360"/>
        <w:ind w:firstLine="360"/>
      </w:pPr>
      <w:r>
        <w:rPr/>
      </w:r>
      <w:r>
        <w:rPr/>
      </w:r>
      <w:r>
        <w:t xml:space="preserve">Effective January 1, 2002, the manufacturer of a formulated product that contains mercury or a mercury compound from any source or cause, whether intended or unintended, and that is offered for sale or use to a hospital in the State must provide, upon request of the hospital, a certificate of analysis documenting the mercury content of the product unless the concentration is less than 200 parts per 1,000,000,000,000.  The certificate must be based on representative samples of the product as determined in consultation with the hospital and, at a minimum, an annual analysis of the product.  The hospital shall provide a copy of the certificate to the department upon request.  For the purpose of this section, a "formulated product" means a consistent mixture of chemicals, including, but not limited to, acids, alkalis, laboratory chemicals, bleach and other products used for cleaning or disinfection, pharmaceuticals, stains, reagents, preservatives, fixatives, buffers and dyes.</w:t>
      </w:r>
      <w:r>
        <w:t xml:space="preserve">  </w:t>
      </w:r>
      <w:r xmlns:wp="http://schemas.openxmlformats.org/drawingml/2010/wordprocessingDrawing" xmlns:w15="http://schemas.microsoft.com/office/word/2012/wordml">
        <w:rPr>
          <w:rFonts w:ascii="Arial" w:hAnsi="Arial" w:cs="Arial"/>
          <w:sz w:val="22"/>
          <w:szCs w:val="22"/>
        </w:rPr>
        <w:t xml:space="preserve">[PL 2001, c. 373, §3 (NEW).]</w:t>
      </w:r>
    </w:p>
    <w:p>
      <w:pPr>
        <w:jc w:val="both"/>
        <w:spacing w:before="100" w:after="100"/>
        <w:ind w:start="360"/>
        <w:ind w:firstLine="360"/>
      </w:pPr>
      <w:r>
        <w:rPr/>
      </w:r>
      <w:r>
        <w:rPr/>
      </w:r>
      <w:r>
        <w:t xml:space="preserve">The requirements of this section do not apply to drugs approved by the United States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2001, c. 373,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§1661-B. Disclosure for mercury-containing products used in hospitals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§1661-B. Disclosure for mercury-containing products used in hospitals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§1661-B. DISCLOSURE FOR MERCURY-CONTAINING PRODUCTS USED IN HOSPITALS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