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1981, c. 470, §A165 (AMD).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