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570-K</w:t>
        <w:t xml:space="preserve">.  </w:t>
      </w:r>
      <w:r>
        <w:rPr>
          <w:b/>
        </w:rPr>
        <w:t xml:space="preserve">Aboveground oil storage facilities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§16 (RP); PL 1993, c. 363, §21 (AFF).]</w:t>
      </w:r>
    </w:p>
    <w:p>
      <w:pPr>
        <w:jc w:val="both"/>
        <w:spacing w:before="100" w:after="0"/>
        <w:ind w:start="360"/>
        <w:ind w:firstLine="360"/>
      </w:pPr>
      <w:r>
        <w:rPr>
          <w:b/>
        </w:rPr>
        <w:t>2</w:t>
        <w:t xml:space="preserve">.  </w:t>
      </w:r>
      <w:r>
        <w:rPr>
          <w:b/>
        </w:rPr>
        <w:t xml:space="preserve">Prohibition.</w:t>
        <w:t xml:space="preserve"> </w:t>
      </w:r>
      <w:r>
        <w:t xml:space="preserve"> </w:t>
      </w:r>
      <w:r>
        <w:t xml:space="preserve">After July 1, 1995, a person may not operate an aboveground oil storage facility that has underground piping not constructed of cathodically protected steel, fiberglass or other noncorrosive material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§7 (AMD); PL 1997, c. 624, §21 (AFF).]</w:t>
      </w:r>
    </w:p>
    <w:p>
      <w:pPr>
        <w:jc w:val="both"/>
        <w:spacing w:before="100" w:after="100"/>
        <w:ind w:start="360"/>
        <w:ind w:firstLine="360"/>
      </w:pPr>
      <w:r>
        <w:rPr>
          <w:b/>
        </w:rPr>
        <w:t>3</w:t>
        <w:t xml:space="preserve">.  </w:t>
      </w:r>
      <w:r>
        <w:rPr>
          <w:b/>
        </w:rPr>
        <w:t xml:space="preserve">Underground piping installation.</w:t>
        <w:t xml:space="preserve"> </w:t>
      </w:r>
      <w:r>
        <w:t xml:space="preserve"> </w:t>
      </w:r>
      <w:r>
        <w:t xml:space="preserve">All new and replacement underground piping installed on or after June 24, 1991 associated with an aboveground oil storage facility must be installed, operated, maintained and removed in accordance with </w:t>
      </w:r>
      <w:r>
        <w:t>sections 564</w:t>
      </w:r>
      <w:r>
        <w:t xml:space="preserve">, </w:t>
      </w:r>
      <w:r>
        <w:t>565</w:t>
      </w:r>
      <w:r>
        <w:t xml:space="preserve"> and </w:t>
      </w:r>
      <w:r>
        <w:t>566‑A</w:t>
      </w:r>
      <w:r>
        <w:t xml:space="preserve"> and all rules adopted by the board pursuant to </w:t>
      </w:r>
      <w:r>
        <w:t>sections 564</w:t>
      </w:r>
      <w:r>
        <w:t xml:space="preserve">, </w:t>
      </w:r>
      <w:r>
        <w:t>565</w:t>
      </w:r>
      <w:r>
        <w:t xml:space="preserve"> and </w:t>
      </w:r>
      <w:r>
        <w:t>566‑A</w:t>
      </w:r>
      <w:r>
        <w:t xml:space="preserve">, except that, in the case of fleet fueling or retail facilities, the commissioner may approve leak detection methods other than those required under board rules when warranted by the nature and design of the facility and piping.  Effective January 1, 2011, this subsection applies to underground piping installed before June 24, 1991 if the piping is associated with an aboveground tank used to store motor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§2 (AMD).]</w:t>
      </w:r>
    </w:p>
    <w:p>
      <w:pPr>
        <w:jc w:val="both"/>
        <w:spacing w:before="100" w:after="100"/>
        <w:ind w:start="360"/>
        <w:ind w:firstLine="360"/>
      </w:pPr>
      <w:r>
        <w:rPr>
          <w:b/>
        </w:rPr>
        <w:t>4</w:t>
        <w:t xml:space="preserve">.  </w:t>
      </w:r>
      <w:r>
        <w:rPr>
          <w:b/>
        </w:rPr>
        <w:t xml:space="preserve">Exemption.</w:t>
        <w:t xml:space="preserve"> </w:t>
      </w:r>
      <w:r>
        <w:t xml:space="preserve"> </w:t>
      </w:r>
      <w:r>
        <w:t xml:space="preserve">The following aboveground oil storage facilities are exempt from the requirements of </w:t>
      </w:r>
      <w:r>
        <w:t>subsections 2</w:t>
      </w:r>
      <w:r>
        <w:t xml:space="preserve"> and </w:t>
      </w:r>
      <w:r>
        <w:t>3</w:t>
      </w:r>
      <w:r>
        <w:t xml:space="preserve">:</w:t>
      </w:r>
    </w:p>
    <w:p>
      <w:pPr>
        <w:jc w:val="both"/>
        <w:spacing w:before="100" w:after="0"/>
        <w:ind w:start="720"/>
      </w:pPr>
      <w:r>
        <w:rPr/>
        <w:t>A</w:t>
        <w:t xml:space="preserve">.  </w:t>
      </w:r>
      <w:r>
        <w:rPr/>
      </w:r>
      <w:r>
        <w:t xml:space="preserve">Facilities or portions of facilities that are used exclusively for the storage of #2 and other home heating oil and consist of an individual tank of 660 gallons or less capacity or an aggregate tank capacity of 1320 gallons or less; and</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w:pPr>
        <w:jc w:val="both"/>
        <w:spacing w:before="100" w:after="0"/>
        <w:ind w:start="720"/>
      </w:pPr>
      <w:r>
        <w:rPr/>
        <w:t>B</w:t>
        <w:t xml:space="preserve">.  </w:t>
      </w:r>
      <w:r>
        <w:rPr/>
      </w:r>
      <w:r>
        <w:t xml:space="preserve">Facilities containing only liquefied petroleum gas or liquefied natural gas.</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605, §2 (AMD).]</w:t>
      </w:r>
    </w:p>
    <w:p>
      <w:pPr>
        <w:jc w:val="both"/>
        <w:spacing w:before="100" w:after="0"/>
        <w:ind w:start="360"/>
        <w:ind w:firstLine="360"/>
      </w:pPr>
      <w:r>
        <w:rPr>
          <w:b/>
        </w:rPr>
        <w:t>5</w:t>
        <w:t xml:space="preserve">.  </w:t>
      </w:r>
      <w:r>
        <w:rPr>
          <w:b/>
        </w:rPr>
        <w:t xml:space="preserve">Spill prevention and control.</w:t>
        <w:t xml:space="preserve"> </w:t>
      </w:r>
      <w:r>
        <w:t xml:space="preserve"> </w:t>
      </w:r>
      <w:r>
        <w:t xml:space="preserve">An aboveground oil storage facility used in the marketing and distribution of oil to others must be operated in compliance with the federal requirements for the preparation and implementation of spill prevention control and countermeasure plans under 40 Code of Federal Regulations, 112 in effect on April 17, 2003.  Failure to comply with those federal requirements in accordance with the deadlines set by the United States Environmental Protection Agency constitutes a violation of this Title.  If the department believes that a facility's plan does not satisfy those federal requirements, the department shall request an opinion from the United States Environmental Protection Agency as to the legal adequacy of the plan and any amendment necessary to bring the facility into compliance with those federal requirements.  The department shall prepare educational and technical materials for use by facilities affected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§16 (NEW). PL 1993, c. 363, §16 (AMD). PL 1993, c. 363, §17 (AMD). PL 1993, c. 363, §21 (AFF). PL 1997, c. 624, §§7,8 (AMD). PL 1997, c. 624, §21 (AFF). PL 1999, c. 334, §8 (AMD). PL 2001, c. 605, §§2,3 (AMD). PL 2003, c. 245, §19 (AMD). PL 2005, c. 212, §1 (AMD). PL 2005, c. 491, §2 (AMD). PL 2015, c. 124,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§570-K. Aboveground oil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§570-K. Aboveground oil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§570-K. ABOVEGROUND OIL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