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570-N</w:t>
        <w:t xml:space="preserve">.  </w:t>
      </w:r>
      <w:r>
        <w:rPr>
          <w:b/>
        </w:rPr>
        <w:t xml:space="preserve">Rules; wastewater treatment tank systems</w:t>
      </w:r>
    </w:p>
    <w:p>
      <w:pPr>
        <w:jc w:val="both"/>
        <w:spacing w:before="100" w:after="100"/>
        <w:ind w:start="360"/>
        <w:ind w:firstLine="360"/>
      </w:pPr>
      <w:r>
        <w:rPr/>
      </w:r>
      <w:r>
        <w:rPr/>
      </w:r>
      <w:r>
        <w:t xml:space="preserve">The department may adopt rules regulating wastewater treatment tank systems, including oil-water separators and catch basins, that meet the definition of "underground oil storage tank," except that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w:pPr>
        <w:jc w:val="both"/>
        <w:spacing w:before="100" w:after="0"/>
        <w:ind w:start="360"/>
        <w:ind w:firstLine="360"/>
      </w:pPr>
      <w:r>
        <w:rPr>
          <w:b/>
        </w:rPr>
        <w:t>1</w:t>
        <w:t xml:space="preserve">.  </w:t>
      </w:r>
      <w:r>
        <w:rPr>
          <w:b/>
        </w:rPr>
        <w:t xml:space="preserve">Oil-water separators.</w:t>
        <w:t xml:space="preserve"> </w:t>
      </w:r>
      <w:r>
        <w:t xml:space="preserve"> </w:t>
      </w:r>
      <w:r>
        <w:t xml:space="preserve">Oil-water separators and catch basins under </w:t>
      </w:r>
      <w:r>
        <w:t>section 570‑F, 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0"/>
        <w:ind w:start="360"/>
        <w:ind w:firstLine="360"/>
      </w:pPr>
      <w:r>
        <w:rPr>
          <w:b/>
        </w:rPr>
        <w:t>2</w:t>
        <w:t xml:space="preserve">.  </w:t>
      </w:r>
      <w:r>
        <w:rPr>
          <w:b/>
        </w:rPr>
        <w:t xml:space="preserve">Storm water or wastewater collection.</w:t>
        <w:t xml:space="preserve"> </w:t>
      </w:r>
      <w:r>
        <w:t xml:space="preserve"> </w:t>
      </w:r>
      <w:r>
        <w:t xml:space="preserve">Storm water or wastewater collection systems or flow-through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100"/>
        <w:ind w:start="360"/>
        <w:ind w:firstLine="360"/>
      </w:pPr>
      <w:r>
        <w:rPr/>
      </w:r>
      <w:r>
        <w:rPr/>
      </w:r>
      <w:r>
        <w:t xml:space="preserve">The department may adopt rules under this section for wastewater treatment tank systems relating to registration, tank construction, financial assurance and discharge response and corrective action.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§570-N. Rules; wastewater treatment tank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§570-N. Rules; wastewater treatment tank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§570-N. RULES; WASTEWATER TREATMENT TANK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