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Notice of relicensing deadline</w:t>
      </w:r>
    </w:p>
    <w:p>
      <w:pPr>
        <w:jc w:val="both"/>
        <w:spacing w:before="100" w:after="100"/>
        <w:ind w:start="360"/>
        <w:ind w:firstLine="360"/>
      </w:pPr>
      <w:r>
        <w:rPr/>
      </w:r>
      <w:r>
        <w:rPr/>
      </w:r>
      <w:r>
        <w:t xml:space="preserve">By January 15, 2015, and annually thereafter, the department shall submit to the joint standing committee of the Legislature having jurisdiction over natural resources matters a report describing all pending applications for water quality certification under Section 401 of the federal Clean Water Act for dams located in the State that are subject to the jurisdiction of the Federal Energy Regulatory Commission.  The report submitted under this section must include, for each pending application, the filing date of the application, the respective response deadline for the department and a short statement describing the department’s plan to address that deadline.  The report must also include a list of the licensing or relicensing deadlines for the dams described in this section that are anticipated to occur within 5 years after the date of the report and, if applicable, the department’s plan to address each deadline.</w:t>
      </w:r>
      <w:r>
        <w:t xml:space="preserve">  </w:t>
      </w:r>
      <w:r xmlns:wp="http://schemas.openxmlformats.org/drawingml/2010/wordprocessingDrawing" xmlns:w15="http://schemas.microsoft.com/office/word/2012/wordml">
        <w:rPr>
          <w:rFonts w:ascii="Arial" w:hAnsi="Arial" w:cs="Arial"/>
          <w:sz w:val="22"/>
          <w:szCs w:val="22"/>
        </w:rPr>
        <w:t xml:space="preserve">[PL 2013, c. 545,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§638. Notice of relicensing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Notice of relicensing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§638. NOTICE OF RELICENSING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