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--restrictions</w:t>
      </w:r>
    </w:p>
    <w:p>
      <w:pPr>
        <w:jc w:val="both"/>
        <w:spacing w:before="100" w:after="100"/>
        <w:ind w:start="360"/>
        <w:ind w:firstLine="360"/>
      </w:pPr>
      <w:r>
        <w:rPr/>
      </w:r>
      <w:r>
        <w:rPr/>
      </w:r>
      <w:r>
        <w:t xml:space="preserve">No new complaint shall be brought until one month after the payment of the preceding year is due and one month after notice to the other party. The other party may within that time make an offer or tender as is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§717.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§717.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