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959</w:t>
        <w:t xml:space="preserve">.  </w:t>
      </w:r>
      <w:r>
        <w:rPr>
          <w:b/>
        </w:rPr>
        <w:t xml:space="preserve">Permits required</w:t>
      </w:r>
    </w:p>
    <w:p>
      <w:pPr>
        <w:jc w:val="both"/>
        <w:spacing w:before="100" w:after="100"/>
        <w:ind w:start="360"/>
        <w:ind w:firstLine="360"/>
      </w:pPr>
      <w:r>
        <w:rPr/>
      </w:r>
      <w:r>
        <w:rPr/>
      </w:r>
      <w:r>
        <w:t xml:space="preserve">Except as otherwise provided in this chapter, after March 19, 1974, a person may not engage in any use of land or water for which a permit is required under this chapter without first obtaining a permit from the commission and complying with all federal, state and municipal regulations.</w:t>
      </w:r>
      <w:r>
        <w:t xml:space="preserve">  </w:t>
      </w:r>
      <w:r xmlns:wp="http://schemas.openxmlformats.org/drawingml/2010/wordprocessingDrawing" xmlns:w15="http://schemas.microsoft.com/office/word/2012/wordml">
        <w:rPr>
          <w:rFonts w:ascii="Arial" w:hAnsi="Arial" w:cs="Arial"/>
          <w:sz w:val="22"/>
          <w:szCs w:val="22"/>
        </w:rPr>
        <w:t xml:space="preserve">[PL 1995, c. 171,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1995, c. 171,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§959. Permits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§959. Permits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§959. PERMITS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